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1095" w14:textId="524EC921" w:rsidR="009922CE" w:rsidRDefault="00144FD9" w:rsidP="00144FD9">
      <w:pPr>
        <w:pStyle w:val="Body-Calibri"/>
        <w:spacing w:before="240" w:after="0"/>
        <w:ind w:left="0"/>
        <w:rPr>
          <w:b/>
          <w:bCs/>
          <w:color w:val="4CA691"/>
          <w:sz w:val="72"/>
          <w:szCs w:val="72"/>
        </w:rPr>
      </w:pPr>
      <w:r>
        <w:rPr>
          <w:b/>
          <w:bCs/>
          <w:color w:val="4CA691"/>
          <w:sz w:val="72"/>
          <w:szCs w:val="72"/>
        </w:rPr>
        <w:t xml:space="preserve">Consent No </w:t>
      </w:r>
      <w:r w:rsidR="000B117D" w:rsidRPr="000B117D">
        <w:rPr>
          <w:b/>
          <w:bCs/>
          <w:color w:val="4CA691"/>
          <w:sz w:val="72"/>
          <w:szCs w:val="72"/>
          <w:highlight w:val="yellow"/>
        </w:rPr>
        <w:t>XXXX</w:t>
      </w:r>
      <w:r w:rsidR="00BD2424">
        <w:rPr>
          <w:b/>
          <w:bCs/>
          <w:color w:val="4CA691"/>
          <w:sz w:val="72"/>
          <w:szCs w:val="72"/>
        </w:rPr>
        <w:t xml:space="preserve"> </w:t>
      </w:r>
    </w:p>
    <w:p w14:paraId="2700FB7F" w14:textId="18A28681" w:rsidR="006A3CE0" w:rsidRPr="006A3CE0" w:rsidRDefault="006A3CE0" w:rsidP="004419E3">
      <w:pPr>
        <w:pStyle w:val="Body-Calibri"/>
        <w:spacing w:before="240"/>
        <w:ind w:left="0"/>
        <w:rPr>
          <w:b/>
          <w:bCs/>
          <w:color w:val="4CA691"/>
          <w:sz w:val="48"/>
          <w:szCs w:val="48"/>
        </w:rPr>
      </w:pPr>
      <w:r w:rsidRPr="006A3CE0">
        <w:rPr>
          <w:b/>
          <w:bCs/>
          <w:color w:val="4CA691"/>
          <w:sz w:val="48"/>
          <w:szCs w:val="48"/>
        </w:rPr>
        <w:t>S</w:t>
      </w:r>
      <w:r w:rsidR="00144FD9">
        <w:rPr>
          <w:b/>
          <w:bCs/>
          <w:color w:val="4CA691"/>
          <w:sz w:val="48"/>
          <w:szCs w:val="48"/>
        </w:rPr>
        <w:t>224</w:t>
      </w:r>
      <w:r w:rsidR="002611D3">
        <w:rPr>
          <w:b/>
          <w:bCs/>
          <w:color w:val="4CA691"/>
          <w:sz w:val="48"/>
          <w:szCs w:val="48"/>
        </w:rPr>
        <w:t xml:space="preserve"> </w:t>
      </w:r>
      <w:r w:rsidR="002D4AB6">
        <w:rPr>
          <w:b/>
          <w:bCs/>
          <w:color w:val="4CA691"/>
          <w:sz w:val="48"/>
          <w:szCs w:val="48"/>
        </w:rPr>
        <w:t>– Infrastructure</w:t>
      </w:r>
      <w:r w:rsidR="002611D3">
        <w:rPr>
          <w:b/>
          <w:bCs/>
          <w:color w:val="4CA691"/>
          <w:sz w:val="48"/>
          <w:szCs w:val="48"/>
        </w:rPr>
        <w:t xml:space="preserve"> </w:t>
      </w:r>
      <w:r w:rsidR="002502C3">
        <w:rPr>
          <w:b/>
          <w:bCs/>
          <w:color w:val="4CA691"/>
          <w:sz w:val="48"/>
          <w:szCs w:val="48"/>
        </w:rPr>
        <w:t>Assessment</w:t>
      </w:r>
      <w:r w:rsidR="00970F24">
        <w:rPr>
          <w:b/>
          <w:bCs/>
          <w:color w:val="4CA691"/>
          <w:sz w:val="48"/>
          <w:szCs w:val="48"/>
        </w:rPr>
        <w:t xml:space="preserve"> </w:t>
      </w:r>
      <w:r w:rsidR="002611D3">
        <w:rPr>
          <w:b/>
          <w:bCs/>
          <w:color w:val="4CA691"/>
          <w:sz w:val="48"/>
          <w:szCs w:val="48"/>
        </w:rPr>
        <w:t>Checklist</w:t>
      </w:r>
      <w:r w:rsidR="005537B3">
        <w:rPr>
          <w:b/>
          <w:bCs/>
          <w:color w:val="4CA691"/>
          <w:sz w:val="48"/>
          <w:szCs w:val="48"/>
        </w:rPr>
        <w:t>s</w:t>
      </w:r>
      <w:r w:rsidR="002D4AB6">
        <w:rPr>
          <w:b/>
          <w:bCs/>
          <w:color w:val="4CA691"/>
          <w:sz w:val="48"/>
          <w:szCs w:val="48"/>
        </w:rPr>
        <w:t xml:space="preserve"> </w:t>
      </w:r>
    </w:p>
    <w:p w14:paraId="6BBD0908" w14:textId="77777777" w:rsidR="00540EFE" w:rsidRPr="00190C2D" w:rsidRDefault="002E2EC7" w:rsidP="006A3CE0">
      <w:pPr>
        <w:pStyle w:val="BodyText"/>
        <w:spacing w:before="240" w:after="240"/>
        <w:ind w:right="5948"/>
        <w:jc w:val="both"/>
        <w:rPr>
          <w:color w:val="4C4D4F"/>
        </w:rPr>
      </w:pPr>
      <w:r>
        <w:rPr>
          <w:color w:val="4C4D4F"/>
        </w:rPr>
        <w:t xml:space="preserve">Carterton District Council </w:t>
      </w:r>
    </w:p>
    <w:p w14:paraId="4E106633" w14:textId="77777777" w:rsidR="004D6030" w:rsidRPr="004D6030" w:rsidRDefault="00D760EA" w:rsidP="004419E3">
      <w:pPr>
        <w:pStyle w:val="BodyText"/>
        <w:spacing w:before="240" w:after="240"/>
        <w:ind w:left="0" w:firstLine="0"/>
        <w:jc w:val="both"/>
      </w:pPr>
      <w:r w:rsidRPr="00190C2D">
        <w:rPr>
          <w:noProof/>
          <w:color w:val="4C4D4F"/>
          <w:lang w:eastAsia="en-NZ"/>
        </w:rPr>
        <mc:AlternateContent>
          <mc:Choice Requires="wps">
            <w:drawing>
              <wp:anchor distT="0" distB="0" distL="0" distR="0" simplePos="0" relativeHeight="251648512" behindDoc="1" locked="0" layoutInCell="1" allowOverlap="1" wp14:anchorId="3D888265" wp14:editId="38FF1F01">
                <wp:simplePos x="0" y="0"/>
                <wp:positionH relativeFrom="page">
                  <wp:posOffset>720090</wp:posOffset>
                </wp:positionH>
                <wp:positionV relativeFrom="paragraph">
                  <wp:posOffset>111125</wp:posOffset>
                </wp:positionV>
                <wp:extent cx="6120130" cy="1270"/>
                <wp:effectExtent l="0" t="0" r="0" b="0"/>
                <wp:wrapTopAndBottom/>
                <wp:docPr id="79" name="Freeform 76" descr="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w 9638"/>
                            <a:gd name="T1" fmla="*/ 0 h 1270"/>
                            <a:gd name="T2" fmla="*/ 2147483646 w 9638"/>
                            <a:gd name="T3" fmla="*/ 0 h 1270"/>
                            <a:gd name="T4" fmla="*/ 0 60000 65536"/>
                            <a:gd name="T5" fmla="*/ 0 60000 65536"/>
                          </a:gdLst>
                          <a:ahLst/>
                          <a:cxnLst>
                            <a:cxn ang="T4">
                              <a:pos x="T0" y="T1"/>
                            </a:cxn>
                            <a:cxn ang="T5">
                              <a:pos x="T2" y="T3"/>
                            </a:cxn>
                          </a:cxnLst>
                          <a:rect l="0" t="0" r="r" b="b"/>
                          <a:pathLst>
                            <a:path w="9638" h="1270">
                              <a:moveTo>
                                <a:pt x="0" y="0"/>
                              </a:moveTo>
                              <a:lnTo>
                                <a:pt x="9638" y="0"/>
                              </a:lnTo>
                            </a:path>
                          </a:pathLst>
                        </a:custGeom>
                        <a:noFill/>
                        <a:ln w="6350">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5A9E7" id="Freeform 76" o:spid="_x0000_s1026" alt="Title: line - Description: line" style="position:absolute;margin-left:56.7pt;margin-top:8.75pt;width:481.9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" path="m,l9638,e" filled="f" strokecolor="#4d4d4f" strokeweight=".5pt">
                <v:path arrowok="t" o:connecttype="custom" o:connectlocs="0,0;2147483646,0" o:connectangles="0,0"/>
                <w10:wrap type="topAndBottom" anchorx="page"/>
              </v:shape>
            </w:pict>
          </mc:Fallback>
        </mc:AlternateContent>
      </w:r>
    </w:p>
    <w:p w14:paraId="7E59779A" w14:textId="51A3E309" w:rsidR="00D158E7" w:rsidRPr="00190C2D" w:rsidRDefault="00225C4B" w:rsidP="00D158E7">
      <w:pPr>
        <w:pStyle w:val="BodyText"/>
        <w:spacing w:before="240" w:after="240"/>
        <w:ind w:right="5948"/>
        <w:jc w:val="both"/>
        <w:rPr>
          <w:color w:val="4C4D4F"/>
        </w:rPr>
      </w:pPr>
      <w:sdt>
        <w:sdtPr>
          <w:rPr>
            <w:color w:val="4C4D4F"/>
          </w:rPr>
          <w:id w:val="-867210892"/>
          <w:placeholder>
            <w:docPart w:val="DefaultPlaceholder_-1854013437"/>
          </w:placeholder>
          <w:showingPlcHdr/>
          <w:date>
            <w:dateFormat w:val="d/MM/yyyy"/>
            <w:lid w:val="en-NZ"/>
            <w:storeMappedDataAs w:val="dateTime"/>
            <w:calendar w:val="gregorian"/>
          </w:date>
        </w:sdtPr>
        <w:sdtContent>
          <w:r w:rsidRPr="00225C4B">
            <w:rPr>
              <w:rStyle w:val="PlaceholderText"/>
              <w:highlight w:val="yellow"/>
            </w:rPr>
            <w:t>Click or tap to enter a date.</w:t>
          </w:r>
        </w:sdtContent>
      </w:sdt>
    </w:p>
    <w:p w14:paraId="662D9AC0" w14:textId="77777777" w:rsidR="004D6030" w:rsidRPr="004D6030" w:rsidRDefault="004D6030" w:rsidP="006A3CE0">
      <w:pPr>
        <w:spacing w:before="240"/>
      </w:pPr>
    </w:p>
    <w:p w14:paraId="7E96AAFC" w14:textId="77777777" w:rsidR="004D6030" w:rsidRPr="004D6030" w:rsidRDefault="004D6030" w:rsidP="006A3CE0">
      <w:pPr>
        <w:spacing w:before="240"/>
      </w:pPr>
    </w:p>
    <w:p w14:paraId="752A93AF" w14:textId="77777777" w:rsidR="004D6030" w:rsidRPr="004D6030" w:rsidRDefault="004D6030" w:rsidP="006A3CE0">
      <w:pPr>
        <w:spacing w:before="240"/>
      </w:pPr>
    </w:p>
    <w:p w14:paraId="7D709070" w14:textId="77777777" w:rsidR="004D6030" w:rsidRPr="004D6030" w:rsidRDefault="004D6030" w:rsidP="006A3CE0">
      <w:pPr>
        <w:spacing w:before="240"/>
        <w:sectPr w:rsidR="004D6030" w:rsidRPr="004D6030" w:rsidSect="004D6030">
          <w:headerReference w:type="default" r:id="rId8"/>
          <w:footerReference w:type="default" r:id="rId9"/>
          <w:pgSz w:w="11910" w:h="16840"/>
          <w:pgMar w:top="1000" w:right="1020" w:bottom="780" w:left="1020" w:header="1587" w:footer="709" w:gutter="0"/>
          <w:cols w:space="720"/>
          <w:docGrid w:linePitch="299"/>
        </w:sectPr>
      </w:pPr>
    </w:p>
    <w:p w14:paraId="6262203B" w14:textId="77777777" w:rsidR="004332E4" w:rsidRDefault="00BD7BE2" w:rsidP="004419E3">
      <w:pPr>
        <w:pStyle w:val="Body-Calibri"/>
        <w:ind w:left="0"/>
        <w:rPr>
          <w:b/>
          <w:bCs/>
          <w:color w:val="4CA691"/>
          <w:sz w:val="44"/>
          <w:szCs w:val="44"/>
        </w:rPr>
      </w:pPr>
      <w:r w:rsidRPr="004332E4">
        <w:rPr>
          <w:b/>
          <w:bCs/>
          <w:color w:val="4CA691"/>
          <w:sz w:val="44"/>
          <w:szCs w:val="44"/>
        </w:rPr>
        <w:lastRenderedPageBreak/>
        <w:t>TABLE OF CONTENTS</w:t>
      </w:r>
    </w:p>
    <w:p w14:paraId="5B30DC50" w14:textId="202B89BC" w:rsidR="00001A03" w:rsidRDefault="006B45F3">
      <w:pPr>
        <w:pStyle w:val="TOC1"/>
        <w:tabs>
          <w:tab w:val="right" w:leader="dot" w:pos="9860"/>
        </w:tabs>
        <w:rPr>
          <w:rFonts w:eastAsiaTheme="minorEastAsia" w:cstheme="minorBidi"/>
          <w:b w:val="0"/>
          <w:bCs w:val="0"/>
          <w:noProof/>
          <w:sz w:val="22"/>
          <w:szCs w:val="22"/>
          <w:lang w:eastAsia="en-NZ"/>
        </w:rPr>
      </w:pPr>
      <w:r>
        <w:rPr>
          <w:rFonts w:cs="Calibri"/>
          <w:b w:val="0"/>
          <w:bCs w:val="0"/>
          <w:szCs w:val="22"/>
        </w:rPr>
        <w:fldChar w:fldCharType="begin"/>
      </w:r>
      <w:r>
        <w:rPr>
          <w:rFonts w:cs="Calibri"/>
          <w:b w:val="0"/>
          <w:bCs w:val="0"/>
          <w:szCs w:val="22"/>
        </w:rPr>
        <w:instrText xml:space="preserve"> TOC \h \z \t "Heading 2,1,Heading 3,2,Heading 4,3,Appendix,1" </w:instrText>
      </w:r>
      <w:r>
        <w:rPr>
          <w:rFonts w:cs="Calibri"/>
          <w:b w:val="0"/>
          <w:bCs w:val="0"/>
          <w:szCs w:val="22"/>
        </w:rPr>
        <w:fldChar w:fldCharType="separate"/>
      </w:r>
      <w:hyperlink w:anchor="_Toc125625535" w:history="1">
        <w:r w:rsidR="00001A03" w:rsidRPr="008F5D38">
          <w:rPr>
            <w:rStyle w:val="Hyperlink"/>
            <w:noProof/>
          </w:rPr>
          <w:t>Completion Documentation</w:t>
        </w:r>
        <w:r w:rsidR="00001A03">
          <w:rPr>
            <w:noProof/>
            <w:webHidden/>
          </w:rPr>
          <w:tab/>
        </w:r>
        <w:r w:rsidR="00001A03">
          <w:rPr>
            <w:noProof/>
            <w:webHidden/>
          </w:rPr>
          <w:fldChar w:fldCharType="begin"/>
        </w:r>
        <w:r w:rsidR="00001A03">
          <w:rPr>
            <w:noProof/>
            <w:webHidden/>
          </w:rPr>
          <w:instrText xml:space="preserve"> PAGEREF _Toc125625535 \h </w:instrText>
        </w:r>
        <w:r w:rsidR="00001A03">
          <w:rPr>
            <w:noProof/>
            <w:webHidden/>
          </w:rPr>
        </w:r>
        <w:r w:rsidR="00001A03">
          <w:rPr>
            <w:noProof/>
            <w:webHidden/>
          </w:rPr>
          <w:fldChar w:fldCharType="separate"/>
        </w:r>
        <w:r w:rsidR="00D4548C">
          <w:rPr>
            <w:noProof/>
            <w:webHidden/>
          </w:rPr>
          <w:t>1</w:t>
        </w:r>
        <w:r w:rsidR="00001A03">
          <w:rPr>
            <w:noProof/>
            <w:webHidden/>
          </w:rPr>
          <w:fldChar w:fldCharType="end"/>
        </w:r>
      </w:hyperlink>
    </w:p>
    <w:p w14:paraId="7C80DCF9" w14:textId="2A9E8D01" w:rsidR="00001A03" w:rsidRDefault="00001A03">
      <w:pPr>
        <w:pStyle w:val="TOC1"/>
        <w:tabs>
          <w:tab w:val="right" w:leader="dot" w:pos="9860"/>
        </w:tabs>
        <w:rPr>
          <w:rFonts w:eastAsiaTheme="minorEastAsia" w:cstheme="minorBidi"/>
          <w:b w:val="0"/>
          <w:bCs w:val="0"/>
          <w:noProof/>
          <w:sz w:val="22"/>
          <w:szCs w:val="22"/>
          <w:lang w:eastAsia="en-NZ"/>
        </w:rPr>
      </w:pPr>
      <w:hyperlink w:anchor="_Toc125625536" w:history="1">
        <w:r w:rsidRPr="008F5D38">
          <w:rPr>
            <w:rStyle w:val="Hyperlink"/>
            <w:noProof/>
          </w:rPr>
          <w:t>Council Notification and Inspection Checklist</w:t>
        </w:r>
        <w:r>
          <w:rPr>
            <w:noProof/>
            <w:webHidden/>
          </w:rPr>
          <w:tab/>
        </w:r>
        <w:r>
          <w:rPr>
            <w:noProof/>
            <w:webHidden/>
          </w:rPr>
          <w:fldChar w:fldCharType="begin"/>
        </w:r>
        <w:r>
          <w:rPr>
            <w:noProof/>
            <w:webHidden/>
          </w:rPr>
          <w:instrText xml:space="preserve"> PAGEREF _Toc125625536 \h </w:instrText>
        </w:r>
        <w:r>
          <w:rPr>
            <w:noProof/>
            <w:webHidden/>
          </w:rPr>
        </w:r>
        <w:r>
          <w:rPr>
            <w:noProof/>
            <w:webHidden/>
          </w:rPr>
          <w:fldChar w:fldCharType="separate"/>
        </w:r>
        <w:r w:rsidR="00D4548C">
          <w:rPr>
            <w:noProof/>
            <w:webHidden/>
          </w:rPr>
          <w:t>2</w:t>
        </w:r>
        <w:r>
          <w:rPr>
            <w:noProof/>
            <w:webHidden/>
          </w:rPr>
          <w:fldChar w:fldCharType="end"/>
        </w:r>
      </w:hyperlink>
    </w:p>
    <w:p w14:paraId="76AA3C95" w14:textId="1204CCDA" w:rsidR="00001A03" w:rsidRDefault="00001A03">
      <w:pPr>
        <w:pStyle w:val="TOC1"/>
        <w:tabs>
          <w:tab w:val="right" w:leader="dot" w:pos="9860"/>
        </w:tabs>
        <w:rPr>
          <w:rFonts w:eastAsiaTheme="minorEastAsia" w:cstheme="minorBidi"/>
          <w:b w:val="0"/>
          <w:bCs w:val="0"/>
          <w:noProof/>
          <w:sz w:val="22"/>
          <w:szCs w:val="22"/>
          <w:lang w:eastAsia="en-NZ"/>
        </w:rPr>
      </w:pPr>
      <w:hyperlink w:anchor="_Toc125625537" w:history="1">
        <w:r w:rsidRPr="008F5D38">
          <w:rPr>
            <w:rStyle w:val="Hyperlink"/>
            <w:noProof/>
          </w:rPr>
          <w:t>Earthworks and Geotechnical Requirements</w:t>
        </w:r>
        <w:r>
          <w:rPr>
            <w:noProof/>
            <w:webHidden/>
          </w:rPr>
          <w:tab/>
        </w:r>
        <w:r>
          <w:rPr>
            <w:noProof/>
            <w:webHidden/>
          </w:rPr>
          <w:fldChar w:fldCharType="begin"/>
        </w:r>
        <w:r>
          <w:rPr>
            <w:noProof/>
            <w:webHidden/>
          </w:rPr>
          <w:instrText xml:space="preserve"> PAGEREF _Toc125625537 \h </w:instrText>
        </w:r>
        <w:r>
          <w:rPr>
            <w:noProof/>
            <w:webHidden/>
          </w:rPr>
        </w:r>
        <w:r>
          <w:rPr>
            <w:noProof/>
            <w:webHidden/>
          </w:rPr>
          <w:fldChar w:fldCharType="separate"/>
        </w:r>
        <w:r w:rsidR="00D4548C">
          <w:rPr>
            <w:noProof/>
            <w:webHidden/>
          </w:rPr>
          <w:t>3</w:t>
        </w:r>
        <w:r>
          <w:rPr>
            <w:noProof/>
            <w:webHidden/>
          </w:rPr>
          <w:fldChar w:fldCharType="end"/>
        </w:r>
      </w:hyperlink>
    </w:p>
    <w:p w14:paraId="7BE31158" w14:textId="1EB8DED6" w:rsidR="00001A03" w:rsidRDefault="00001A03">
      <w:pPr>
        <w:pStyle w:val="TOC1"/>
        <w:tabs>
          <w:tab w:val="right" w:leader="dot" w:pos="9860"/>
        </w:tabs>
        <w:rPr>
          <w:rFonts w:eastAsiaTheme="minorEastAsia" w:cstheme="minorBidi"/>
          <w:b w:val="0"/>
          <w:bCs w:val="0"/>
          <w:noProof/>
          <w:sz w:val="22"/>
          <w:szCs w:val="22"/>
          <w:lang w:eastAsia="en-NZ"/>
        </w:rPr>
      </w:pPr>
      <w:hyperlink w:anchor="_Toc125625538" w:history="1">
        <w:r w:rsidRPr="008F5D38">
          <w:rPr>
            <w:rStyle w:val="Hyperlink"/>
            <w:noProof/>
          </w:rPr>
          <w:t>Roads</w:t>
        </w:r>
        <w:r>
          <w:rPr>
            <w:noProof/>
            <w:webHidden/>
          </w:rPr>
          <w:tab/>
        </w:r>
        <w:r>
          <w:rPr>
            <w:noProof/>
            <w:webHidden/>
          </w:rPr>
          <w:fldChar w:fldCharType="begin"/>
        </w:r>
        <w:r>
          <w:rPr>
            <w:noProof/>
            <w:webHidden/>
          </w:rPr>
          <w:instrText xml:space="preserve"> PAGEREF _Toc125625538 \h </w:instrText>
        </w:r>
        <w:r>
          <w:rPr>
            <w:noProof/>
            <w:webHidden/>
          </w:rPr>
        </w:r>
        <w:r>
          <w:rPr>
            <w:noProof/>
            <w:webHidden/>
          </w:rPr>
          <w:fldChar w:fldCharType="separate"/>
        </w:r>
        <w:r w:rsidR="00D4548C">
          <w:rPr>
            <w:noProof/>
            <w:webHidden/>
          </w:rPr>
          <w:t>4</w:t>
        </w:r>
        <w:r>
          <w:rPr>
            <w:noProof/>
            <w:webHidden/>
          </w:rPr>
          <w:fldChar w:fldCharType="end"/>
        </w:r>
      </w:hyperlink>
    </w:p>
    <w:p w14:paraId="511D487D" w14:textId="5CA5F4E3" w:rsidR="00001A03" w:rsidRDefault="00001A03">
      <w:pPr>
        <w:pStyle w:val="TOC1"/>
        <w:tabs>
          <w:tab w:val="right" w:leader="dot" w:pos="9860"/>
        </w:tabs>
        <w:rPr>
          <w:rFonts w:eastAsiaTheme="minorEastAsia" w:cstheme="minorBidi"/>
          <w:b w:val="0"/>
          <w:bCs w:val="0"/>
          <w:noProof/>
          <w:sz w:val="22"/>
          <w:szCs w:val="22"/>
          <w:lang w:eastAsia="en-NZ"/>
        </w:rPr>
      </w:pPr>
      <w:hyperlink w:anchor="_Toc125625539" w:history="1">
        <w:r w:rsidRPr="008F5D38">
          <w:rPr>
            <w:rStyle w:val="Hyperlink"/>
            <w:noProof/>
          </w:rPr>
          <w:t>Stormwater</w:t>
        </w:r>
        <w:r>
          <w:rPr>
            <w:noProof/>
            <w:webHidden/>
          </w:rPr>
          <w:tab/>
        </w:r>
        <w:r>
          <w:rPr>
            <w:noProof/>
            <w:webHidden/>
          </w:rPr>
          <w:fldChar w:fldCharType="begin"/>
        </w:r>
        <w:r>
          <w:rPr>
            <w:noProof/>
            <w:webHidden/>
          </w:rPr>
          <w:instrText xml:space="preserve"> PAGEREF _Toc125625539 \h </w:instrText>
        </w:r>
        <w:r>
          <w:rPr>
            <w:noProof/>
            <w:webHidden/>
          </w:rPr>
        </w:r>
        <w:r>
          <w:rPr>
            <w:noProof/>
            <w:webHidden/>
          </w:rPr>
          <w:fldChar w:fldCharType="separate"/>
        </w:r>
        <w:r w:rsidR="00D4548C">
          <w:rPr>
            <w:noProof/>
            <w:webHidden/>
          </w:rPr>
          <w:t>9</w:t>
        </w:r>
        <w:r>
          <w:rPr>
            <w:noProof/>
            <w:webHidden/>
          </w:rPr>
          <w:fldChar w:fldCharType="end"/>
        </w:r>
      </w:hyperlink>
    </w:p>
    <w:p w14:paraId="6B72D66C" w14:textId="3ED463E6" w:rsidR="00001A03" w:rsidRDefault="00001A03">
      <w:pPr>
        <w:pStyle w:val="TOC1"/>
        <w:tabs>
          <w:tab w:val="right" w:leader="dot" w:pos="9860"/>
        </w:tabs>
        <w:rPr>
          <w:rFonts w:eastAsiaTheme="minorEastAsia" w:cstheme="minorBidi"/>
          <w:b w:val="0"/>
          <w:bCs w:val="0"/>
          <w:noProof/>
          <w:sz w:val="22"/>
          <w:szCs w:val="22"/>
          <w:lang w:eastAsia="en-NZ"/>
        </w:rPr>
      </w:pPr>
      <w:hyperlink w:anchor="_Toc125625540" w:history="1">
        <w:r w:rsidRPr="008F5D38">
          <w:rPr>
            <w:rStyle w:val="Hyperlink"/>
            <w:noProof/>
          </w:rPr>
          <w:t>Wastewater</w:t>
        </w:r>
        <w:r>
          <w:rPr>
            <w:noProof/>
            <w:webHidden/>
          </w:rPr>
          <w:tab/>
        </w:r>
        <w:r>
          <w:rPr>
            <w:noProof/>
            <w:webHidden/>
          </w:rPr>
          <w:fldChar w:fldCharType="begin"/>
        </w:r>
        <w:r>
          <w:rPr>
            <w:noProof/>
            <w:webHidden/>
          </w:rPr>
          <w:instrText xml:space="preserve"> PAGEREF _Toc125625540 \h </w:instrText>
        </w:r>
        <w:r>
          <w:rPr>
            <w:noProof/>
            <w:webHidden/>
          </w:rPr>
        </w:r>
        <w:r>
          <w:rPr>
            <w:noProof/>
            <w:webHidden/>
          </w:rPr>
          <w:fldChar w:fldCharType="separate"/>
        </w:r>
        <w:r w:rsidR="00D4548C">
          <w:rPr>
            <w:noProof/>
            <w:webHidden/>
          </w:rPr>
          <w:t>13</w:t>
        </w:r>
        <w:r>
          <w:rPr>
            <w:noProof/>
            <w:webHidden/>
          </w:rPr>
          <w:fldChar w:fldCharType="end"/>
        </w:r>
      </w:hyperlink>
    </w:p>
    <w:p w14:paraId="2F98E678" w14:textId="7D879AC0" w:rsidR="00001A03" w:rsidRDefault="00001A03">
      <w:pPr>
        <w:pStyle w:val="TOC1"/>
        <w:tabs>
          <w:tab w:val="right" w:leader="dot" w:pos="9860"/>
        </w:tabs>
        <w:rPr>
          <w:rFonts w:eastAsiaTheme="minorEastAsia" w:cstheme="minorBidi"/>
          <w:b w:val="0"/>
          <w:bCs w:val="0"/>
          <w:noProof/>
          <w:sz w:val="22"/>
          <w:szCs w:val="22"/>
          <w:lang w:eastAsia="en-NZ"/>
        </w:rPr>
      </w:pPr>
      <w:hyperlink w:anchor="_Toc125625541" w:history="1">
        <w:r w:rsidRPr="008F5D38">
          <w:rPr>
            <w:rStyle w:val="Hyperlink"/>
            <w:noProof/>
          </w:rPr>
          <w:t>Water Supply</w:t>
        </w:r>
        <w:r>
          <w:rPr>
            <w:noProof/>
            <w:webHidden/>
          </w:rPr>
          <w:tab/>
        </w:r>
        <w:r>
          <w:rPr>
            <w:noProof/>
            <w:webHidden/>
          </w:rPr>
          <w:fldChar w:fldCharType="begin"/>
        </w:r>
        <w:r>
          <w:rPr>
            <w:noProof/>
            <w:webHidden/>
          </w:rPr>
          <w:instrText xml:space="preserve"> PAGEREF _Toc125625541 \h </w:instrText>
        </w:r>
        <w:r>
          <w:rPr>
            <w:noProof/>
            <w:webHidden/>
          </w:rPr>
        </w:r>
        <w:r>
          <w:rPr>
            <w:noProof/>
            <w:webHidden/>
          </w:rPr>
          <w:fldChar w:fldCharType="separate"/>
        </w:r>
        <w:r w:rsidR="00D4548C">
          <w:rPr>
            <w:noProof/>
            <w:webHidden/>
          </w:rPr>
          <w:t>16</w:t>
        </w:r>
        <w:r>
          <w:rPr>
            <w:noProof/>
            <w:webHidden/>
          </w:rPr>
          <w:fldChar w:fldCharType="end"/>
        </w:r>
      </w:hyperlink>
    </w:p>
    <w:p w14:paraId="17CE5F8A" w14:textId="401ECDDE" w:rsidR="00001A03" w:rsidRDefault="00001A03">
      <w:pPr>
        <w:pStyle w:val="TOC1"/>
        <w:tabs>
          <w:tab w:val="right" w:leader="dot" w:pos="9860"/>
        </w:tabs>
        <w:rPr>
          <w:rFonts w:eastAsiaTheme="minorEastAsia" w:cstheme="minorBidi"/>
          <w:b w:val="0"/>
          <w:bCs w:val="0"/>
          <w:noProof/>
          <w:sz w:val="22"/>
          <w:szCs w:val="22"/>
          <w:lang w:eastAsia="en-NZ"/>
        </w:rPr>
      </w:pPr>
      <w:hyperlink w:anchor="_Toc125625542" w:history="1">
        <w:r w:rsidRPr="008F5D38">
          <w:rPr>
            <w:rStyle w:val="Hyperlink"/>
            <w:noProof/>
          </w:rPr>
          <w:t>Landscape</w:t>
        </w:r>
        <w:r>
          <w:rPr>
            <w:noProof/>
            <w:webHidden/>
          </w:rPr>
          <w:tab/>
        </w:r>
        <w:r>
          <w:rPr>
            <w:noProof/>
            <w:webHidden/>
          </w:rPr>
          <w:fldChar w:fldCharType="begin"/>
        </w:r>
        <w:r>
          <w:rPr>
            <w:noProof/>
            <w:webHidden/>
          </w:rPr>
          <w:instrText xml:space="preserve"> PAGEREF _Toc125625542 \h </w:instrText>
        </w:r>
        <w:r>
          <w:rPr>
            <w:noProof/>
            <w:webHidden/>
          </w:rPr>
        </w:r>
        <w:r>
          <w:rPr>
            <w:noProof/>
            <w:webHidden/>
          </w:rPr>
          <w:fldChar w:fldCharType="separate"/>
        </w:r>
        <w:r w:rsidR="00D4548C">
          <w:rPr>
            <w:noProof/>
            <w:webHidden/>
          </w:rPr>
          <w:t>18</w:t>
        </w:r>
        <w:r>
          <w:rPr>
            <w:noProof/>
            <w:webHidden/>
          </w:rPr>
          <w:fldChar w:fldCharType="end"/>
        </w:r>
      </w:hyperlink>
    </w:p>
    <w:p w14:paraId="6333F1B8" w14:textId="5D777596" w:rsidR="00001A03" w:rsidRDefault="00001A03">
      <w:pPr>
        <w:pStyle w:val="TOC1"/>
        <w:tabs>
          <w:tab w:val="right" w:leader="dot" w:pos="9860"/>
        </w:tabs>
        <w:rPr>
          <w:rFonts w:eastAsiaTheme="minorEastAsia" w:cstheme="minorBidi"/>
          <w:b w:val="0"/>
          <w:bCs w:val="0"/>
          <w:noProof/>
          <w:sz w:val="22"/>
          <w:szCs w:val="22"/>
          <w:lang w:eastAsia="en-NZ"/>
        </w:rPr>
      </w:pPr>
      <w:hyperlink w:anchor="_Toc125625543" w:history="1">
        <w:r w:rsidRPr="008F5D38">
          <w:rPr>
            <w:rStyle w:val="Hyperlink"/>
            <w:noProof/>
          </w:rPr>
          <w:t>Network Utility Services (Power and Telecom)</w:t>
        </w:r>
        <w:r>
          <w:rPr>
            <w:noProof/>
            <w:webHidden/>
          </w:rPr>
          <w:tab/>
        </w:r>
        <w:r>
          <w:rPr>
            <w:noProof/>
            <w:webHidden/>
          </w:rPr>
          <w:fldChar w:fldCharType="begin"/>
        </w:r>
        <w:r>
          <w:rPr>
            <w:noProof/>
            <w:webHidden/>
          </w:rPr>
          <w:instrText xml:space="preserve"> PAGEREF _Toc125625543 \h </w:instrText>
        </w:r>
        <w:r>
          <w:rPr>
            <w:noProof/>
            <w:webHidden/>
          </w:rPr>
        </w:r>
        <w:r>
          <w:rPr>
            <w:noProof/>
            <w:webHidden/>
          </w:rPr>
          <w:fldChar w:fldCharType="separate"/>
        </w:r>
        <w:r w:rsidR="00D4548C">
          <w:rPr>
            <w:noProof/>
            <w:webHidden/>
          </w:rPr>
          <w:t>20</w:t>
        </w:r>
        <w:r>
          <w:rPr>
            <w:noProof/>
            <w:webHidden/>
          </w:rPr>
          <w:fldChar w:fldCharType="end"/>
        </w:r>
      </w:hyperlink>
    </w:p>
    <w:p w14:paraId="5ACD0FB6" w14:textId="183085E9" w:rsidR="00001A03" w:rsidRDefault="00001A03">
      <w:pPr>
        <w:pStyle w:val="TOC1"/>
        <w:tabs>
          <w:tab w:val="right" w:leader="dot" w:pos="9860"/>
        </w:tabs>
        <w:rPr>
          <w:rFonts w:eastAsiaTheme="minorEastAsia" w:cstheme="minorBidi"/>
          <w:b w:val="0"/>
          <w:bCs w:val="0"/>
          <w:noProof/>
          <w:sz w:val="22"/>
          <w:szCs w:val="22"/>
          <w:lang w:eastAsia="en-NZ"/>
        </w:rPr>
      </w:pPr>
      <w:hyperlink w:anchor="_Toc125625544" w:history="1">
        <w:r w:rsidRPr="008F5D38">
          <w:rPr>
            <w:rStyle w:val="Hyperlink"/>
            <w:noProof/>
          </w:rPr>
          <w:t>As built</w:t>
        </w:r>
        <w:r>
          <w:rPr>
            <w:noProof/>
            <w:webHidden/>
          </w:rPr>
          <w:tab/>
        </w:r>
        <w:r>
          <w:rPr>
            <w:noProof/>
            <w:webHidden/>
          </w:rPr>
          <w:fldChar w:fldCharType="begin"/>
        </w:r>
        <w:r>
          <w:rPr>
            <w:noProof/>
            <w:webHidden/>
          </w:rPr>
          <w:instrText xml:space="preserve"> PAGEREF _Toc125625544 \h </w:instrText>
        </w:r>
        <w:r>
          <w:rPr>
            <w:noProof/>
            <w:webHidden/>
          </w:rPr>
        </w:r>
        <w:r>
          <w:rPr>
            <w:noProof/>
            <w:webHidden/>
          </w:rPr>
          <w:fldChar w:fldCharType="separate"/>
        </w:r>
        <w:r w:rsidR="00D4548C">
          <w:rPr>
            <w:noProof/>
            <w:webHidden/>
          </w:rPr>
          <w:t>21</w:t>
        </w:r>
        <w:r>
          <w:rPr>
            <w:noProof/>
            <w:webHidden/>
          </w:rPr>
          <w:fldChar w:fldCharType="end"/>
        </w:r>
      </w:hyperlink>
    </w:p>
    <w:p w14:paraId="07E09A3A" w14:textId="1A65AF8E" w:rsidR="00001A03" w:rsidRDefault="00001A03">
      <w:pPr>
        <w:pStyle w:val="TOC1"/>
        <w:tabs>
          <w:tab w:val="right" w:leader="dot" w:pos="9860"/>
        </w:tabs>
        <w:rPr>
          <w:rFonts w:eastAsiaTheme="minorEastAsia" w:cstheme="minorBidi"/>
          <w:b w:val="0"/>
          <w:bCs w:val="0"/>
          <w:noProof/>
          <w:sz w:val="22"/>
          <w:szCs w:val="22"/>
          <w:lang w:eastAsia="en-NZ"/>
        </w:rPr>
      </w:pPr>
      <w:hyperlink w:anchor="_Toc125625545" w:history="1">
        <w:r w:rsidRPr="008F5D38">
          <w:rPr>
            <w:rStyle w:val="Hyperlink"/>
            <w:noProof/>
          </w:rPr>
          <w:t>Defects List – For Internal Use</w:t>
        </w:r>
        <w:r>
          <w:rPr>
            <w:noProof/>
            <w:webHidden/>
          </w:rPr>
          <w:tab/>
        </w:r>
        <w:r>
          <w:rPr>
            <w:noProof/>
            <w:webHidden/>
          </w:rPr>
          <w:fldChar w:fldCharType="begin"/>
        </w:r>
        <w:r>
          <w:rPr>
            <w:noProof/>
            <w:webHidden/>
          </w:rPr>
          <w:instrText xml:space="preserve"> PAGEREF _Toc125625545 \h </w:instrText>
        </w:r>
        <w:r>
          <w:rPr>
            <w:noProof/>
            <w:webHidden/>
          </w:rPr>
        </w:r>
        <w:r>
          <w:rPr>
            <w:noProof/>
            <w:webHidden/>
          </w:rPr>
          <w:fldChar w:fldCharType="separate"/>
        </w:r>
        <w:r w:rsidR="00D4548C">
          <w:rPr>
            <w:noProof/>
            <w:webHidden/>
          </w:rPr>
          <w:t>23</w:t>
        </w:r>
        <w:r>
          <w:rPr>
            <w:noProof/>
            <w:webHidden/>
          </w:rPr>
          <w:fldChar w:fldCharType="end"/>
        </w:r>
      </w:hyperlink>
    </w:p>
    <w:p w14:paraId="4E896621" w14:textId="5F200892" w:rsidR="00001A03" w:rsidRDefault="00001A03">
      <w:pPr>
        <w:pStyle w:val="TOC1"/>
        <w:tabs>
          <w:tab w:val="right" w:leader="dot" w:pos="9860"/>
        </w:tabs>
        <w:rPr>
          <w:rFonts w:eastAsiaTheme="minorEastAsia" w:cstheme="minorBidi"/>
          <w:b w:val="0"/>
          <w:bCs w:val="0"/>
          <w:noProof/>
          <w:sz w:val="22"/>
          <w:szCs w:val="22"/>
          <w:lang w:eastAsia="en-NZ"/>
        </w:rPr>
      </w:pPr>
      <w:hyperlink w:anchor="_Toc125625546" w:history="1">
        <w:r w:rsidRPr="008F5D38">
          <w:rPr>
            <w:rStyle w:val="Hyperlink"/>
            <w:noProof/>
          </w:rPr>
          <w:t>Photos</w:t>
        </w:r>
        <w:r>
          <w:rPr>
            <w:noProof/>
            <w:webHidden/>
          </w:rPr>
          <w:tab/>
        </w:r>
        <w:r>
          <w:rPr>
            <w:noProof/>
            <w:webHidden/>
          </w:rPr>
          <w:fldChar w:fldCharType="begin"/>
        </w:r>
        <w:r>
          <w:rPr>
            <w:noProof/>
            <w:webHidden/>
          </w:rPr>
          <w:instrText xml:space="preserve"> PAGEREF _Toc125625546 \h </w:instrText>
        </w:r>
        <w:r>
          <w:rPr>
            <w:noProof/>
            <w:webHidden/>
          </w:rPr>
        </w:r>
        <w:r>
          <w:rPr>
            <w:noProof/>
            <w:webHidden/>
          </w:rPr>
          <w:fldChar w:fldCharType="separate"/>
        </w:r>
        <w:r w:rsidR="00D4548C">
          <w:rPr>
            <w:noProof/>
            <w:webHidden/>
          </w:rPr>
          <w:t>24</w:t>
        </w:r>
        <w:r>
          <w:rPr>
            <w:noProof/>
            <w:webHidden/>
          </w:rPr>
          <w:fldChar w:fldCharType="end"/>
        </w:r>
      </w:hyperlink>
    </w:p>
    <w:p w14:paraId="081FEFA3" w14:textId="6BEC699E" w:rsidR="00001A03" w:rsidRDefault="00001A03">
      <w:pPr>
        <w:pStyle w:val="TOC1"/>
        <w:tabs>
          <w:tab w:val="right" w:leader="dot" w:pos="9860"/>
        </w:tabs>
        <w:rPr>
          <w:rFonts w:eastAsiaTheme="minorEastAsia" w:cstheme="minorBidi"/>
          <w:b w:val="0"/>
          <w:bCs w:val="0"/>
          <w:noProof/>
          <w:sz w:val="22"/>
          <w:szCs w:val="22"/>
          <w:lang w:eastAsia="en-NZ"/>
        </w:rPr>
      </w:pPr>
      <w:hyperlink w:anchor="_Toc125625547" w:history="1">
        <w:r w:rsidRPr="008F5D38">
          <w:rPr>
            <w:rStyle w:val="Hyperlink"/>
            <w:noProof/>
          </w:rPr>
          <w:t>Risk assessment methodology</w:t>
        </w:r>
        <w:r>
          <w:rPr>
            <w:noProof/>
            <w:webHidden/>
          </w:rPr>
          <w:tab/>
        </w:r>
        <w:r>
          <w:rPr>
            <w:noProof/>
            <w:webHidden/>
          </w:rPr>
          <w:fldChar w:fldCharType="begin"/>
        </w:r>
        <w:r>
          <w:rPr>
            <w:noProof/>
            <w:webHidden/>
          </w:rPr>
          <w:instrText xml:space="preserve"> PAGEREF _Toc125625547 \h </w:instrText>
        </w:r>
        <w:r>
          <w:rPr>
            <w:noProof/>
            <w:webHidden/>
          </w:rPr>
        </w:r>
        <w:r>
          <w:rPr>
            <w:noProof/>
            <w:webHidden/>
          </w:rPr>
          <w:fldChar w:fldCharType="separate"/>
        </w:r>
        <w:r w:rsidR="00D4548C">
          <w:rPr>
            <w:noProof/>
            <w:webHidden/>
          </w:rPr>
          <w:t>25</w:t>
        </w:r>
        <w:r>
          <w:rPr>
            <w:noProof/>
            <w:webHidden/>
          </w:rPr>
          <w:fldChar w:fldCharType="end"/>
        </w:r>
      </w:hyperlink>
    </w:p>
    <w:p w14:paraId="4C38E60E" w14:textId="0162E815" w:rsidR="00001A03" w:rsidRDefault="00001A03">
      <w:pPr>
        <w:pStyle w:val="TOC1"/>
        <w:tabs>
          <w:tab w:val="right" w:leader="dot" w:pos="9860"/>
        </w:tabs>
        <w:rPr>
          <w:rFonts w:eastAsiaTheme="minorEastAsia" w:cstheme="minorBidi"/>
          <w:b w:val="0"/>
          <w:bCs w:val="0"/>
          <w:noProof/>
          <w:sz w:val="22"/>
          <w:szCs w:val="22"/>
          <w:lang w:eastAsia="en-NZ"/>
        </w:rPr>
      </w:pPr>
      <w:hyperlink w:anchor="_Toc125625548" w:history="1">
        <w:r w:rsidRPr="008F5D38">
          <w:rPr>
            <w:rStyle w:val="Hyperlink"/>
            <w:noProof/>
          </w:rPr>
          <w:t>Risk assessment</w:t>
        </w:r>
        <w:r>
          <w:rPr>
            <w:noProof/>
            <w:webHidden/>
          </w:rPr>
          <w:tab/>
        </w:r>
        <w:r>
          <w:rPr>
            <w:noProof/>
            <w:webHidden/>
          </w:rPr>
          <w:fldChar w:fldCharType="begin"/>
        </w:r>
        <w:r>
          <w:rPr>
            <w:noProof/>
            <w:webHidden/>
          </w:rPr>
          <w:instrText xml:space="preserve"> PAGEREF _Toc125625548 \h </w:instrText>
        </w:r>
        <w:r>
          <w:rPr>
            <w:noProof/>
            <w:webHidden/>
          </w:rPr>
        </w:r>
        <w:r>
          <w:rPr>
            <w:noProof/>
            <w:webHidden/>
          </w:rPr>
          <w:fldChar w:fldCharType="separate"/>
        </w:r>
        <w:r w:rsidR="00D4548C">
          <w:rPr>
            <w:noProof/>
            <w:webHidden/>
          </w:rPr>
          <w:t>1</w:t>
        </w:r>
        <w:r>
          <w:rPr>
            <w:noProof/>
            <w:webHidden/>
          </w:rPr>
          <w:fldChar w:fldCharType="end"/>
        </w:r>
      </w:hyperlink>
    </w:p>
    <w:p w14:paraId="7B9F5630" w14:textId="3DDE7683" w:rsidR="00BD7BE2" w:rsidRDefault="006B45F3" w:rsidP="006A3CE0">
      <w:pPr>
        <w:pStyle w:val="Body-Calibri"/>
        <w:spacing w:before="240"/>
      </w:pPr>
      <w:r>
        <w:rPr>
          <w:rFonts w:asciiTheme="minorHAnsi" w:eastAsia="Calibri" w:hAnsiTheme="minorHAnsi" w:cs="Calibri"/>
          <w:b/>
          <w:bCs/>
          <w:sz w:val="20"/>
          <w:szCs w:val="22"/>
        </w:rPr>
        <w:fldChar w:fldCharType="end"/>
      </w:r>
    </w:p>
    <w:p w14:paraId="61B9A976" w14:textId="77777777" w:rsidR="00585EA8" w:rsidRPr="00585EA8" w:rsidRDefault="00585EA8" w:rsidP="006A3CE0">
      <w:pPr>
        <w:pStyle w:val="Body-Calibri"/>
        <w:spacing w:before="240"/>
        <w:ind w:left="220"/>
      </w:pPr>
    </w:p>
    <w:p w14:paraId="2AA6F354" w14:textId="77777777" w:rsidR="00E9301D" w:rsidRDefault="00E9301D" w:rsidP="006A3CE0">
      <w:pPr>
        <w:pStyle w:val="Body-Calibri"/>
        <w:spacing w:before="240"/>
      </w:pPr>
    </w:p>
    <w:p w14:paraId="61D1A0B9" w14:textId="77777777" w:rsidR="00E9301D" w:rsidRDefault="00E9301D" w:rsidP="006A3CE0">
      <w:pPr>
        <w:pStyle w:val="Body-Calibri"/>
        <w:spacing w:before="240"/>
      </w:pPr>
    </w:p>
    <w:p w14:paraId="420FD6C9" w14:textId="77777777" w:rsidR="00E9301D" w:rsidRDefault="00E9301D" w:rsidP="006A3CE0">
      <w:pPr>
        <w:pStyle w:val="Body-Calibri"/>
        <w:spacing w:before="240"/>
        <w:sectPr w:rsidR="00E9301D" w:rsidSect="002E7578">
          <w:headerReference w:type="default" r:id="rId10"/>
          <w:footerReference w:type="default" r:id="rId11"/>
          <w:pgSz w:w="11910" w:h="16840"/>
          <w:pgMar w:top="940" w:right="1020" w:bottom="780" w:left="1020" w:header="709" w:footer="709" w:gutter="0"/>
          <w:pgNumType w:fmt="lowerRoman"/>
          <w:cols w:space="720"/>
          <w:docGrid w:linePitch="299"/>
        </w:sectPr>
      </w:pPr>
    </w:p>
    <w:p w14:paraId="693ABAA9" w14:textId="3332F8C6" w:rsidR="00C06A8A" w:rsidRDefault="00107A80" w:rsidP="00FD3395">
      <w:pPr>
        <w:pStyle w:val="Heading2"/>
        <w:spacing w:after="240"/>
      </w:pPr>
      <w:bookmarkStart w:id="0" w:name="_Toc125625535"/>
      <w:r>
        <w:lastRenderedPageBreak/>
        <w:t>Completion Documentation</w:t>
      </w:r>
      <w:bookmarkEnd w:id="0"/>
      <w:r>
        <w:t xml:space="preserve"> </w:t>
      </w:r>
    </w:p>
    <w:p w14:paraId="457E863E" w14:textId="5145CFFC"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0" w:type="auto"/>
        <w:tblLook w:val="04A0" w:firstRow="1" w:lastRow="0" w:firstColumn="1" w:lastColumn="0" w:noHBand="0" w:noVBand="1"/>
      </w:tblPr>
      <w:tblGrid>
        <w:gridCol w:w="641"/>
        <w:gridCol w:w="4008"/>
        <w:gridCol w:w="529"/>
        <w:gridCol w:w="589"/>
        <w:gridCol w:w="4012"/>
      </w:tblGrid>
      <w:tr w:rsidR="0097017E" w14:paraId="5A69D435" w14:textId="77777777" w:rsidTr="009D3FB8">
        <w:trPr>
          <w:tblHeader/>
        </w:trPr>
        <w:tc>
          <w:tcPr>
            <w:tcW w:w="641" w:type="dxa"/>
            <w:shd w:val="clear" w:color="auto" w:fill="4CA691"/>
          </w:tcPr>
          <w:p w14:paraId="065A374F" w14:textId="77777777" w:rsidR="0097017E" w:rsidRPr="00F57B6D" w:rsidRDefault="0097017E" w:rsidP="00715E94">
            <w:pPr>
              <w:pStyle w:val="Body-Calibri"/>
              <w:spacing w:before="0"/>
              <w:ind w:left="0"/>
              <w:jc w:val="center"/>
              <w:rPr>
                <w:b/>
                <w:bCs/>
                <w:color w:val="FFFFFF" w:themeColor="background1"/>
              </w:rPr>
            </w:pPr>
            <w:r w:rsidRPr="00F57B6D">
              <w:rPr>
                <w:b/>
                <w:bCs/>
                <w:color w:val="FFFFFF" w:themeColor="background1"/>
              </w:rPr>
              <w:t>Item</w:t>
            </w:r>
          </w:p>
        </w:tc>
        <w:tc>
          <w:tcPr>
            <w:tcW w:w="4008" w:type="dxa"/>
            <w:shd w:val="clear" w:color="auto" w:fill="4CA691"/>
          </w:tcPr>
          <w:p w14:paraId="4E08937C" w14:textId="77777777" w:rsidR="0097017E" w:rsidRPr="00F57B6D" w:rsidRDefault="0097017E" w:rsidP="00715E94">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13640CD8" w14:textId="08A8FE88" w:rsidR="0097017E" w:rsidRPr="00F57B6D" w:rsidRDefault="0097017E" w:rsidP="00715E94">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3A0EE852" w14:textId="52AD69E2" w:rsidR="0097017E" w:rsidRPr="00F57B6D" w:rsidRDefault="0097017E" w:rsidP="00715E94">
            <w:pPr>
              <w:pStyle w:val="Body-Calibri"/>
              <w:spacing w:before="0"/>
              <w:ind w:left="0"/>
              <w:jc w:val="center"/>
              <w:rPr>
                <w:b/>
                <w:bCs/>
                <w:color w:val="FFFFFF" w:themeColor="background1"/>
              </w:rPr>
            </w:pPr>
            <w:r>
              <w:rPr>
                <w:b/>
                <w:bCs/>
                <w:color w:val="FFFFFF" w:themeColor="background1"/>
              </w:rPr>
              <w:t>N/A</w:t>
            </w:r>
          </w:p>
        </w:tc>
        <w:tc>
          <w:tcPr>
            <w:tcW w:w="4012" w:type="dxa"/>
            <w:shd w:val="clear" w:color="auto" w:fill="4CA691"/>
          </w:tcPr>
          <w:p w14:paraId="68F35752" w14:textId="77777777" w:rsidR="0097017E" w:rsidRPr="00F57B6D" w:rsidRDefault="0097017E" w:rsidP="00715E94">
            <w:pPr>
              <w:pStyle w:val="Body-Calibri"/>
              <w:spacing w:before="0"/>
              <w:ind w:left="0"/>
              <w:jc w:val="center"/>
              <w:rPr>
                <w:b/>
                <w:bCs/>
                <w:color w:val="FFFFFF" w:themeColor="background1"/>
              </w:rPr>
            </w:pPr>
            <w:r w:rsidRPr="00F57B6D">
              <w:rPr>
                <w:b/>
                <w:bCs/>
                <w:color w:val="FFFFFF" w:themeColor="background1"/>
              </w:rPr>
              <w:t>Comments</w:t>
            </w:r>
          </w:p>
        </w:tc>
      </w:tr>
      <w:tr w:rsidR="009D3FB8" w14:paraId="1EB8F11D" w14:textId="77777777" w:rsidTr="009D3FB8">
        <w:tc>
          <w:tcPr>
            <w:tcW w:w="641" w:type="dxa"/>
          </w:tcPr>
          <w:p w14:paraId="28FED2EA" w14:textId="77777777" w:rsidR="009D3FB8" w:rsidRPr="00927042" w:rsidRDefault="009D3FB8" w:rsidP="009D3FB8">
            <w:pPr>
              <w:pStyle w:val="Body-Calibri"/>
              <w:spacing w:before="0"/>
              <w:ind w:left="0"/>
              <w:jc w:val="center"/>
            </w:pPr>
            <w:r w:rsidRPr="00927042">
              <w:t>1</w:t>
            </w:r>
          </w:p>
        </w:tc>
        <w:tc>
          <w:tcPr>
            <w:tcW w:w="4008" w:type="dxa"/>
          </w:tcPr>
          <w:p w14:paraId="52EE36CB" w14:textId="77777777" w:rsidR="009D3FB8" w:rsidRPr="00927042" w:rsidRDefault="009D3FB8" w:rsidP="009D3FB8">
            <w:pPr>
              <w:pStyle w:val="Body-Calibri"/>
              <w:spacing w:before="0"/>
              <w:ind w:left="0"/>
            </w:pPr>
            <w:r w:rsidRPr="00927042">
              <w:t>The geotechnical reports and as-built plans required by Section 2.6 of NZS4404:2010</w:t>
            </w:r>
          </w:p>
        </w:tc>
        <w:tc>
          <w:tcPr>
            <w:tcW w:w="529" w:type="dxa"/>
            <w:shd w:val="clear" w:color="auto" w:fill="auto"/>
          </w:tcPr>
          <w:sdt>
            <w:sdtPr>
              <w:id w:val="-1204473876"/>
              <w14:checkbox>
                <w14:checked w14:val="0"/>
                <w14:checkedState w14:val="2612" w14:font="MS Gothic"/>
                <w14:uncheckedState w14:val="2610" w14:font="MS Gothic"/>
              </w14:checkbox>
            </w:sdtPr>
            <w:sdtContent>
              <w:p w14:paraId="17B8F725" w14:textId="41FB2F4F" w:rsidR="009D3FB8" w:rsidRPr="00927042" w:rsidRDefault="009D3FB8" w:rsidP="009D3FB8">
                <w:pPr>
                  <w:pStyle w:val="Body-Calibri"/>
                  <w:spacing w:before="0"/>
                  <w:ind w:left="0"/>
                  <w:jc w:val="center"/>
                </w:pPr>
                <w:r>
                  <w:rPr>
                    <w:rFonts w:ascii="MS Gothic" w:eastAsia="MS Gothic" w:hAnsi="MS Gothic" w:hint="eastAsia"/>
                  </w:rPr>
                  <w:t>☐</w:t>
                </w:r>
              </w:p>
            </w:sdtContent>
          </w:sdt>
        </w:tc>
        <w:tc>
          <w:tcPr>
            <w:tcW w:w="589" w:type="dxa"/>
            <w:shd w:val="clear" w:color="auto" w:fill="auto"/>
          </w:tcPr>
          <w:sdt>
            <w:sdtPr>
              <w:id w:val="1455287448"/>
              <w14:checkbox>
                <w14:checked w14:val="0"/>
                <w14:checkedState w14:val="2612" w14:font="MS Gothic"/>
                <w14:uncheckedState w14:val="2610" w14:font="MS Gothic"/>
              </w14:checkbox>
            </w:sdtPr>
            <w:sdtContent>
              <w:p w14:paraId="75BCCFFF" w14:textId="75587EB6" w:rsidR="009D3FB8" w:rsidRPr="00927042" w:rsidRDefault="009D3FB8" w:rsidP="009D3FB8">
                <w:pPr>
                  <w:pStyle w:val="Body-Calibri"/>
                  <w:spacing w:before="0"/>
                  <w:ind w:left="0"/>
                  <w:jc w:val="center"/>
                </w:pPr>
                <w:r>
                  <w:rPr>
                    <w:rFonts w:ascii="MS Gothic" w:eastAsia="MS Gothic" w:hAnsi="MS Gothic" w:hint="eastAsia"/>
                  </w:rPr>
                  <w:t>☐</w:t>
                </w:r>
              </w:p>
            </w:sdtContent>
          </w:sdt>
        </w:tc>
        <w:tc>
          <w:tcPr>
            <w:tcW w:w="4012" w:type="dxa"/>
            <w:shd w:val="clear" w:color="auto" w:fill="auto"/>
          </w:tcPr>
          <w:p w14:paraId="2DEE0169" w14:textId="5B480A37" w:rsidR="009D3FB8" w:rsidRPr="00927042" w:rsidRDefault="009D3FB8" w:rsidP="009D3FB8">
            <w:pPr>
              <w:pStyle w:val="Body-Calibri"/>
              <w:spacing w:before="0"/>
              <w:ind w:left="0"/>
            </w:pPr>
          </w:p>
        </w:tc>
      </w:tr>
      <w:tr w:rsidR="009D3FB8" w14:paraId="32544F83" w14:textId="77777777" w:rsidTr="009D3FB8">
        <w:tc>
          <w:tcPr>
            <w:tcW w:w="641" w:type="dxa"/>
            <w:shd w:val="clear" w:color="auto" w:fill="auto"/>
          </w:tcPr>
          <w:p w14:paraId="3806A274" w14:textId="77777777" w:rsidR="009D3FB8" w:rsidRPr="00927042" w:rsidRDefault="009D3FB8" w:rsidP="009D3FB8">
            <w:pPr>
              <w:pStyle w:val="Body-Calibri"/>
              <w:spacing w:before="0"/>
              <w:ind w:left="0"/>
              <w:jc w:val="center"/>
            </w:pPr>
            <w:r w:rsidRPr="00927042">
              <w:t>2</w:t>
            </w:r>
          </w:p>
        </w:tc>
        <w:tc>
          <w:tcPr>
            <w:tcW w:w="4008" w:type="dxa"/>
            <w:shd w:val="clear" w:color="auto" w:fill="auto"/>
          </w:tcPr>
          <w:p w14:paraId="71930977" w14:textId="77777777" w:rsidR="009D3FB8" w:rsidRPr="00927042" w:rsidRDefault="009D3FB8" w:rsidP="009D3FB8">
            <w:pPr>
              <w:pStyle w:val="Body-Calibri"/>
              <w:spacing w:before="0"/>
              <w:ind w:left="0"/>
            </w:pPr>
            <w:r w:rsidRPr="00927042">
              <w:t>As-built plans of all infrastructure showing the information set out in Schedule 1D. As – built plans may be required as electronic data where a standard data format has been agreed between the LA and the developer</w:t>
            </w:r>
          </w:p>
        </w:tc>
        <w:sdt>
          <w:sdtPr>
            <w:id w:val="-14308822"/>
            <w14:checkbox>
              <w14:checked w14:val="0"/>
              <w14:checkedState w14:val="2612" w14:font="MS Gothic"/>
              <w14:uncheckedState w14:val="2610" w14:font="MS Gothic"/>
            </w14:checkbox>
          </w:sdtPr>
          <w:sdtContent>
            <w:tc>
              <w:tcPr>
                <w:tcW w:w="529" w:type="dxa"/>
                <w:shd w:val="clear" w:color="auto" w:fill="auto"/>
              </w:tcPr>
              <w:p w14:paraId="7190E2D3" w14:textId="37EB67C5" w:rsidR="009D3FB8" w:rsidRPr="00927042" w:rsidRDefault="009D3FB8" w:rsidP="009D3FB8">
                <w:pPr>
                  <w:pStyle w:val="Body-Calibri"/>
                  <w:spacing w:before="0"/>
                  <w:ind w:left="0"/>
                  <w:jc w:val="center"/>
                </w:pPr>
                <w:r>
                  <w:rPr>
                    <w:rFonts w:ascii="MS Gothic" w:eastAsia="MS Gothic" w:hAnsi="MS Gothic" w:hint="eastAsia"/>
                  </w:rPr>
                  <w:t>☐</w:t>
                </w:r>
              </w:p>
            </w:tc>
          </w:sdtContent>
        </w:sdt>
        <w:sdt>
          <w:sdtPr>
            <w:id w:val="-1107046070"/>
            <w14:checkbox>
              <w14:checked w14:val="0"/>
              <w14:checkedState w14:val="2612" w14:font="MS Gothic"/>
              <w14:uncheckedState w14:val="2610" w14:font="MS Gothic"/>
            </w14:checkbox>
          </w:sdtPr>
          <w:sdtContent>
            <w:tc>
              <w:tcPr>
                <w:tcW w:w="589" w:type="dxa"/>
                <w:shd w:val="clear" w:color="auto" w:fill="auto"/>
              </w:tcPr>
              <w:p w14:paraId="30DF0574" w14:textId="3F5B35D5" w:rsidR="009D3FB8" w:rsidRPr="00927042" w:rsidRDefault="009D3FB8" w:rsidP="009D3FB8">
                <w:pPr>
                  <w:pStyle w:val="Body-Calibri"/>
                  <w:spacing w:before="0"/>
                  <w:ind w:left="0"/>
                  <w:jc w:val="center"/>
                </w:pPr>
                <w:r>
                  <w:rPr>
                    <w:rFonts w:ascii="MS Gothic" w:eastAsia="MS Gothic" w:hAnsi="MS Gothic" w:hint="eastAsia"/>
                  </w:rPr>
                  <w:t>☐</w:t>
                </w:r>
              </w:p>
            </w:tc>
          </w:sdtContent>
        </w:sdt>
        <w:tc>
          <w:tcPr>
            <w:tcW w:w="4012" w:type="dxa"/>
            <w:shd w:val="clear" w:color="auto" w:fill="auto"/>
          </w:tcPr>
          <w:p w14:paraId="76E10A47" w14:textId="77777777" w:rsidR="009D3FB8" w:rsidRPr="00927042" w:rsidRDefault="009D3FB8" w:rsidP="009D3FB8">
            <w:pPr>
              <w:pStyle w:val="Body-Calibri"/>
              <w:spacing w:before="0"/>
              <w:ind w:left="0"/>
            </w:pPr>
          </w:p>
        </w:tc>
      </w:tr>
      <w:tr w:rsidR="009D3FB8" w14:paraId="2319C5CF" w14:textId="77777777" w:rsidTr="009D3FB8">
        <w:tc>
          <w:tcPr>
            <w:tcW w:w="641" w:type="dxa"/>
            <w:shd w:val="clear" w:color="auto" w:fill="auto"/>
          </w:tcPr>
          <w:p w14:paraId="677B2908" w14:textId="77777777" w:rsidR="009D3FB8" w:rsidRPr="00927042" w:rsidRDefault="009D3FB8" w:rsidP="009D3FB8">
            <w:pPr>
              <w:pStyle w:val="Body-Calibri"/>
              <w:spacing w:before="0"/>
              <w:ind w:left="0"/>
              <w:jc w:val="center"/>
            </w:pPr>
            <w:r w:rsidRPr="00927042">
              <w:t>3</w:t>
            </w:r>
          </w:p>
        </w:tc>
        <w:tc>
          <w:tcPr>
            <w:tcW w:w="4008" w:type="dxa"/>
            <w:shd w:val="clear" w:color="auto" w:fill="auto"/>
          </w:tcPr>
          <w:p w14:paraId="7AE20CF1" w14:textId="77777777" w:rsidR="009D3FB8" w:rsidRPr="00927042" w:rsidRDefault="009D3FB8" w:rsidP="009D3FB8">
            <w:pPr>
              <w:pStyle w:val="Body-Calibri"/>
              <w:spacing w:before="0"/>
              <w:ind w:left="0"/>
            </w:pPr>
            <w:r w:rsidRPr="00927042">
              <w:t>Evidence that all testing required by NZS4404:2010 has been carried out and that the results comply with the requirements of this Standard</w:t>
            </w:r>
          </w:p>
        </w:tc>
        <w:sdt>
          <w:sdtPr>
            <w:id w:val="1262498703"/>
            <w14:checkbox>
              <w14:checked w14:val="0"/>
              <w14:checkedState w14:val="2612" w14:font="MS Gothic"/>
              <w14:uncheckedState w14:val="2610" w14:font="MS Gothic"/>
            </w14:checkbox>
          </w:sdtPr>
          <w:sdtContent>
            <w:tc>
              <w:tcPr>
                <w:tcW w:w="529" w:type="dxa"/>
                <w:shd w:val="clear" w:color="auto" w:fill="auto"/>
              </w:tcPr>
              <w:p w14:paraId="2E4F287D" w14:textId="271B6A17" w:rsidR="009D3FB8" w:rsidRPr="00927042" w:rsidRDefault="009D3FB8" w:rsidP="009D3FB8">
                <w:pPr>
                  <w:pStyle w:val="Body-Calibri"/>
                  <w:spacing w:before="0"/>
                  <w:ind w:left="0"/>
                  <w:jc w:val="center"/>
                </w:pPr>
                <w:r>
                  <w:rPr>
                    <w:rFonts w:ascii="MS Gothic" w:eastAsia="MS Gothic" w:hAnsi="MS Gothic" w:hint="eastAsia"/>
                  </w:rPr>
                  <w:t>☐</w:t>
                </w:r>
              </w:p>
            </w:tc>
          </w:sdtContent>
        </w:sdt>
        <w:sdt>
          <w:sdtPr>
            <w:id w:val="1381597231"/>
            <w14:checkbox>
              <w14:checked w14:val="0"/>
              <w14:checkedState w14:val="2612" w14:font="MS Gothic"/>
              <w14:uncheckedState w14:val="2610" w14:font="MS Gothic"/>
            </w14:checkbox>
          </w:sdtPr>
          <w:sdtContent>
            <w:tc>
              <w:tcPr>
                <w:tcW w:w="589" w:type="dxa"/>
                <w:shd w:val="clear" w:color="auto" w:fill="auto"/>
              </w:tcPr>
              <w:p w14:paraId="4D176F1D" w14:textId="6E41E768" w:rsidR="009D3FB8" w:rsidRPr="00927042" w:rsidRDefault="009D3FB8" w:rsidP="009D3FB8">
                <w:pPr>
                  <w:pStyle w:val="Body-Calibri"/>
                  <w:spacing w:before="0"/>
                  <w:ind w:left="0"/>
                  <w:jc w:val="center"/>
                </w:pPr>
                <w:r>
                  <w:rPr>
                    <w:rFonts w:ascii="MS Gothic" w:eastAsia="MS Gothic" w:hAnsi="MS Gothic" w:hint="eastAsia"/>
                  </w:rPr>
                  <w:t>☐</w:t>
                </w:r>
              </w:p>
            </w:tc>
          </w:sdtContent>
        </w:sdt>
        <w:tc>
          <w:tcPr>
            <w:tcW w:w="4012" w:type="dxa"/>
            <w:shd w:val="clear" w:color="auto" w:fill="auto"/>
          </w:tcPr>
          <w:p w14:paraId="170E853A" w14:textId="129E0F1F" w:rsidR="009D3FB8" w:rsidRPr="00927042" w:rsidRDefault="009D3FB8" w:rsidP="009D3FB8">
            <w:pPr>
              <w:pStyle w:val="Body-Calibri"/>
              <w:spacing w:before="0"/>
              <w:ind w:left="0"/>
            </w:pPr>
          </w:p>
        </w:tc>
      </w:tr>
      <w:tr w:rsidR="009D3FB8" w14:paraId="0D528E51" w14:textId="77777777" w:rsidTr="009D3FB8">
        <w:tc>
          <w:tcPr>
            <w:tcW w:w="641" w:type="dxa"/>
            <w:shd w:val="clear" w:color="auto" w:fill="auto"/>
          </w:tcPr>
          <w:p w14:paraId="2EC65178" w14:textId="77777777" w:rsidR="009D3FB8" w:rsidRPr="00927042" w:rsidRDefault="009D3FB8" w:rsidP="009D3FB8">
            <w:pPr>
              <w:pStyle w:val="Body-Calibri"/>
              <w:spacing w:before="0"/>
              <w:ind w:left="0"/>
              <w:jc w:val="center"/>
            </w:pPr>
            <w:r w:rsidRPr="00927042">
              <w:t>4</w:t>
            </w:r>
          </w:p>
        </w:tc>
        <w:tc>
          <w:tcPr>
            <w:tcW w:w="4008" w:type="dxa"/>
            <w:shd w:val="clear" w:color="auto" w:fill="auto"/>
          </w:tcPr>
          <w:p w14:paraId="09303613" w14:textId="77777777" w:rsidR="009D3FB8" w:rsidRPr="00927042" w:rsidRDefault="009D3FB8" w:rsidP="009D3FB8">
            <w:pPr>
              <w:pStyle w:val="Body-Calibri"/>
              <w:spacing w:before="0"/>
              <w:ind w:left="0"/>
            </w:pPr>
            <w:r w:rsidRPr="00927042">
              <w:t>Evidence that reticulation and plant to be taken over by the network utility operators have been installed to their standards and will be taken over, operated, and maintained by the network utility operator concerned</w:t>
            </w:r>
          </w:p>
        </w:tc>
        <w:sdt>
          <w:sdtPr>
            <w:id w:val="-122164086"/>
            <w14:checkbox>
              <w14:checked w14:val="0"/>
              <w14:checkedState w14:val="2612" w14:font="MS Gothic"/>
              <w14:uncheckedState w14:val="2610" w14:font="MS Gothic"/>
            </w14:checkbox>
          </w:sdtPr>
          <w:sdtContent>
            <w:tc>
              <w:tcPr>
                <w:tcW w:w="529" w:type="dxa"/>
                <w:shd w:val="clear" w:color="auto" w:fill="auto"/>
              </w:tcPr>
              <w:p w14:paraId="49A5CBE7" w14:textId="711D6079" w:rsidR="009D3FB8" w:rsidRPr="00927042" w:rsidRDefault="009D3FB8" w:rsidP="009D3FB8">
                <w:pPr>
                  <w:pStyle w:val="Body-Calibri"/>
                  <w:spacing w:before="0"/>
                  <w:ind w:left="0"/>
                  <w:jc w:val="center"/>
                </w:pPr>
                <w:r>
                  <w:rPr>
                    <w:rFonts w:ascii="MS Gothic" w:eastAsia="MS Gothic" w:hAnsi="MS Gothic" w:hint="eastAsia"/>
                  </w:rPr>
                  <w:t>☐</w:t>
                </w:r>
              </w:p>
            </w:tc>
          </w:sdtContent>
        </w:sdt>
        <w:sdt>
          <w:sdtPr>
            <w:id w:val="-491945313"/>
            <w14:checkbox>
              <w14:checked w14:val="0"/>
              <w14:checkedState w14:val="2612" w14:font="MS Gothic"/>
              <w14:uncheckedState w14:val="2610" w14:font="MS Gothic"/>
            </w14:checkbox>
          </w:sdtPr>
          <w:sdtContent>
            <w:tc>
              <w:tcPr>
                <w:tcW w:w="589" w:type="dxa"/>
                <w:shd w:val="clear" w:color="auto" w:fill="auto"/>
              </w:tcPr>
              <w:p w14:paraId="19972356" w14:textId="39D59C90" w:rsidR="009D3FB8" w:rsidRPr="00927042" w:rsidRDefault="009D3FB8" w:rsidP="009D3FB8">
                <w:pPr>
                  <w:pStyle w:val="Body-Calibri"/>
                  <w:spacing w:before="0"/>
                  <w:ind w:left="0"/>
                  <w:jc w:val="center"/>
                </w:pPr>
                <w:r>
                  <w:rPr>
                    <w:rFonts w:ascii="MS Gothic" w:eastAsia="MS Gothic" w:hAnsi="MS Gothic" w:hint="eastAsia"/>
                  </w:rPr>
                  <w:t>☐</w:t>
                </w:r>
              </w:p>
            </w:tc>
          </w:sdtContent>
        </w:sdt>
        <w:tc>
          <w:tcPr>
            <w:tcW w:w="4012" w:type="dxa"/>
            <w:shd w:val="clear" w:color="auto" w:fill="auto"/>
          </w:tcPr>
          <w:p w14:paraId="56336911" w14:textId="3154CFBB" w:rsidR="009D3FB8" w:rsidRPr="00927042" w:rsidRDefault="009D3FB8" w:rsidP="009D3FB8">
            <w:pPr>
              <w:pStyle w:val="Body-Calibri"/>
              <w:spacing w:before="0"/>
              <w:ind w:left="0"/>
            </w:pPr>
          </w:p>
        </w:tc>
      </w:tr>
      <w:tr w:rsidR="009D3FB8" w14:paraId="432917AB" w14:textId="77777777" w:rsidTr="009D3FB8">
        <w:tc>
          <w:tcPr>
            <w:tcW w:w="641" w:type="dxa"/>
          </w:tcPr>
          <w:p w14:paraId="332A6470" w14:textId="77777777" w:rsidR="009D3FB8" w:rsidRDefault="009D3FB8" w:rsidP="009D3FB8">
            <w:pPr>
              <w:pStyle w:val="Body-Calibri"/>
              <w:spacing w:before="0"/>
              <w:ind w:left="0"/>
              <w:jc w:val="center"/>
            </w:pPr>
            <w:r>
              <w:t>5</w:t>
            </w:r>
          </w:p>
        </w:tc>
        <w:tc>
          <w:tcPr>
            <w:tcW w:w="4008" w:type="dxa"/>
          </w:tcPr>
          <w:p w14:paraId="7C5BDA33" w14:textId="77777777" w:rsidR="009D3FB8" w:rsidRDefault="009D3FB8" w:rsidP="009D3FB8">
            <w:pPr>
              <w:pStyle w:val="Body-Calibri"/>
              <w:spacing w:before="0"/>
              <w:ind w:left="0"/>
            </w:pPr>
            <w:r>
              <w:t>Completion certificates as per Schedules 1B and 1C</w:t>
            </w:r>
          </w:p>
        </w:tc>
        <w:sdt>
          <w:sdtPr>
            <w:id w:val="-1434042097"/>
            <w14:checkbox>
              <w14:checked w14:val="0"/>
              <w14:checkedState w14:val="2612" w14:font="MS Gothic"/>
              <w14:uncheckedState w14:val="2610" w14:font="MS Gothic"/>
            </w14:checkbox>
          </w:sdtPr>
          <w:sdtContent>
            <w:tc>
              <w:tcPr>
                <w:tcW w:w="529" w:type="dxa"/>
                <w:shd w:val="clear" w:color="auto" w:fill="auto"/>
              </w:tcPr>
              <w:p w14:paraId="28CB775B" w14:textId="0ECB1DF4" w:rsidR="009D3FB8" w:rsidRDefault="009D3FB8" w:rsidP="009D3FB8">
                <w:pPr>
                  <w:pStyle w:val="Body-Calibri"/>
                  <w:spacing w:before="0"/>
                  <w:ind w:left="0"/>
                  <w:jc w:val="center"/>
                </w:pPr>
                <w:r>
                  <w:rPr>
                    <w:rFonts w:ascii="MS Gothic" w:eastAsia="MS Gothic" w:hAnsi="MS Gothic" w:hint="eastAsia"/>
                  </w:rPr>
                  <w:t>☐</w:t>
                </w:r>
              </w:p>
            </w:tc>
          </w:sdtContent>
        </w:sdt>
        <w:sdt>
          <w:sdtPr>
            <w:id w:val="-1513675782"/>
            <w14:checkbox>
              <w14:checked w14:val="0"/>
              <w14:checkedState w14:val="2612" w14:font="MS Gothic"/>
              <w14:uncheckedState w14:val="2610" w14:font="MS Gothic"/>
            </w14:checkbox>
          </w:sdtPr>
          <w:sdtContent>
            <w:tc>
              <w:tcPr>
                <w:tcW w:w="589" w:type="dxa"/>
                <w:shd w:val="clear" w:color="auto" w:fill="auto"/>
              </w:tcPr>
              <w:p w14:paraId="6ACEDB99" w14:textId="3E0C4819" w:rsidR="009D3FB8" w:rsidRDefault="009D3FB8" w:rsidP="009D3FB8">
                <w:pPr>
                  <w:pStyle w:val="Body-Calibri"/>
                  <w:spacing w:before="0"/>
                  <w:ind w:left="0"/>
                  <w:jc w:val="center"/>
                </w:pPr>
                <w:r>
                  <w:rPr>
                    <w:rFonts w:ascii="MS Gothic" w:eastAsia="MS Gothic" w:hAnsi="MS Gothic" w:hint="eastAsia"/>
                  </w:rPr>
                  <w:t>☐</w:t>
                </w:r>
              </w:p>
            </w:tc>
          </w:sdtContent>
        </w:sdt>
        <w:tc>
          <w:tcPr>
            <w:tcW w:w="4012" w:type="dxa"/>
            <w:shd w:val="clear" w:color="auto" w:fill="auto"/>
          </w:tcPr>
          <w:p w14:paraId="1CCB6D34" w14:textId="10924E4D" w:rsidR="009D3FB8" w:rsidRDefault="009D3FB8" w:rsidP="009D3FB8">
            <w:pPr>
              <w:pStyle w:val="Body-Calibri"/>
              <w:spacing w:before="0"/>
              <w:ind w:left="0"/>
            </w:pPr>
          </w:p>
        </w:tc>
      </w:tr>
      <w:tr w:rsidR="009D3FB8" w14:paraId="190CAABB" w14:textId="77777777" w:rsidTr="009D3FB8">
        <w:tc>
          <w:tcPr>
            <w:tcW w:w="641" w:type="dxa"/>
          </w:tcPr>
          <w:p w14:paraId="1A7DC24E" w14:textId="77777777" w:rsidR="009D3FB8" w:rsidRDefault="009D3FB8" w:rsidP="009D3FB8">
            <w:pPr>
              <w:pStyle w:val="Body-Calibri"/>
              <w:spacing w:before="0"/>
              <w:ind w:left="0"/>
              <w:jc w:val="center"/>
            </w:pPr>
            <w:r>
              <w:t>6</w:t>
            </w:r>
          </w:p>
        </w:tc>
        <w:tc>
          <w:tcPr>
            <w:tcW w:w="4008" w:type="dxa"/>
          </w:tcPr>
          <w:p w14:paraId="6593F33D" w14:textId="77777777" w:rsidR="009D3FB8" w:rsidRDefault="009D3FB8" w:rsidP="009D3FB8">
            <w:pPr>
              <w:pStyle w:val="Body-Calibri"/>
              <w:spacing w:before="0"/>
              <w:ind w:left="0"/>
            </w:pPr>
            <w:r>
              <w:t xml:space="preserve">Certification by a suitably qualified person where they have recommended a specific design and construction has been undertaken in accordance with that recommendation.  The certification shall state that the suitably qualified person supervised the construction, and it has been completed in accordance with the recommended design principles. </w:t>
            </w:r>
          </w:p>
        </w:tc>
        <w:sdt>
          <w:sdtPr>
            <w:id w:val="-328590712"/>
            <w14:checkbox>
              <w14:checked w14:val="0"/>
              <w14:checkedState w14:val="2612" w14:font="MS Gothic"/>
              <w14:uncheckedState w14:val="2610" w14:font="MS Gothic"/>
            </w14:checkbox>
          </w:sdtPr>
          <w:sdtContent>
            <w:tc>
              <w:tcPr>
                <w:tcW w:w="529" w:type="dxa"/>
                <w:shd w:val="clear" w:color="auto" w:fill="auto"/>
              </w:tcPr>
              <w:p w14:paraId="1DA7D9CE" w14:textId="0D39FE65" w:rsidR="009D3FB8" w:rsidRDefault="009D3FB8" w:rsidP="009D3FB8">
                <w:pPr>
                  <w:pStyle w:val="Body-Calibri"/>
                  <w:spacing w:before="0"/>
                  <w:ind w:left="0"/>
                  <w:jc w:val="center"/>
                </w:pPr>
                <w:r>
                  <w:rPr>
                    <w:rFonts w:ascii="MS Gothic" w:eastAsia="MS Gothic" w:hAnsi="MS Gothic" w:hint="eastAsia"/>
                  </w:rPr>
                  <w:t>☐</w:t>
                </w:r>
              </w:p>
            </w:tc>
          </w:sdtContent>
        </w:sdt>
        <w:sdt>
          <w:sdtPr>
            <w:id w:val="-261304170"/>
            <w14:checkbox>
              <w14:checked w14:val="0"/>
              <w14:checkedState w14:val="2612" w14:font="MS Gothic"/>
              <w14:uncheckedState w14:val="2610" w14:font="MS Gothic"/>
            </w14:checkbox>
          </w:sdtPr>
          <w:sdtContent>
            <w:tc>
              <w:tcPr>
                <w:tcW w:w="589" w:type="dxa"/>
                <w:shd w:val="clear" w:color="auto" w:fill="auto"/>
              </w:tcPr>
              <w:p w14:paraId="77E7613E" w14:textId="42EEBB53" w:rsidR="009D3FB8" w:rsidRDefault="009D3FB8" w:rsidP="009D3FB8">
                <w:pPr>
                  <w:pStyle w:val="Body-Calibri"/>
                  <w:spacing w:before="0"/>
                  <w:ind w:left="0"/>
                  <w:jc w:val="center"/>
                </w:pPr>
                <w:r>
                  <w:rPr>
                    <w:rFonts w:ascii="MS Gothic" w:eastAsia="MS Gothic" w:hAnsi="MS Gothic" w:hint="eastAsia"/>
                  </w:rPr>
                  <w:t>☐</w:t>
                </w:r>
              </w:p>
            </w:tc>
          </w:sdtContent>
        </w:sdt>
        <w:tc>
          <w:tcPr>
            <w:tcW w:w="4012" w:type="dxa"/>
            <w:shd w:val="clear" w:color="auto" w:fill="auto"/>
          </w:tcPr>
          <w:p w14:paraId="028A91EC" w14:textId="0C224DF5" w:rsidR="009D3FB8" w:rsidRDefault="009D3FB8" w:rsidP="009D3FB8">
            <w:pPr>
              <w:pStyle w:val="Body-Calibri"/>
              <w:spacing w:before="0"/>
              <w:ind w:left="0"/>
            </w:pPr>
          </w:p>
        </w:tc>
      </w:tr>
      <w:tr w:rsidR="009D3FB8" w14:paraId="5533EF92" w14:textId="77777777" w:rsidTr="009D3FB8">
        <w:tc>
          <w:tcPr>
            <w:tcW w:w="641" w:type="dxa"/>
          </w:tcPr>
          <w:p w14:paraId="15FE90EB" w14:textId="77777777" w:rsidR="009D3FB8" w:rsidRDefault="009D3FB8" w:rsidP="009D3FB8">
            <w:pPr>
              <w:pStyle w:val="Body-Calibri"/>
              <w:keepNext/>
              <w:spacing w:before="0"/>
              <w:ind w:left="0"/>
              <w:jc w:val="center"/>
            </w:pPr>
            <w:r>
              <w:t>7</w:t>
            </w:r>
          </w:p>
        </w:tc>
        <w:tc>
          <w:tcPr>
            <w:tcW w:w="4008" w:type="dxa"/>
          </w:tcPr>
          <w:p w14:paraId="620A4EB3" w14:textId="77777777" w:rsidR="009D3FB8" w:rsidRDefault="009D3FB8" w:rsidP="009D3FB8">
            <w:pPr>
              <w:pStyle w:val="Body-Calibri"/>
              <w:spacing w:before="0"/>
              <w:ind w:left="0"/>
            </w:pPr>
            <w:r>
              <w:t xml:space="preserve">Other documentation required by the TA including, but not limited to, operation and maintenance manuals, and warranties for new facilities involving electrical or mechanical plant and asset valuations for all infrastructures to be taken over by the TA. </w:t>
            </w:r>
          </w:p>
        </w:tc>
        <w:sdt>
          <w:sdtPr>
            <w:id w:val="-1592387379"/>
            <w14:checkbox>
              <w14:checked w14:val="0"/>
              <w14:checkedState w14:val="2612" w14:font="MS Gothic"/>
              <w14:uncheckedState w14:val="2610" w14:font="MS Gothic"/>
            </w14:checkbox>
          </w:sdtPr>
          <w:sdtContent>
            <w:tc>
              <w:tcPr>
                <w:tcW w:w="529" w:type="dxa"/>
                <w:shd w:val="clear" w:color="auto" w:fill="auto"/>
              </w:tcPr>
              <w:p w14:paraId="50065600" w14:textId="5B165BC5" w:rsidR="009D3FB8" w:rsidRDefault="009D3FB8" w:rsidP="009D3FB8">
                <w:pPr>
                  <w:pStyle w:val="Body-Calibri"/>
                  <w:spacing w:before="0"/>
                  <w:ind w:left="0"/>
                  <w:jc w:val="center"/>
                </w:pPr>
                <w:r>
                  <w:rPr>
                    <w:rFonts w:ascii="MS Gothic" w:eastAsia="MS Gothic" w:hAnsi="MS Gothic" w:hint="eastAsia"/>
                  </w:rPr>
                  <w:t>☐</w:t>
                </w:r>
              </w:p>
            </w:tc>
          </w:sdtContent>
        </w:sdt>
        <w:sdt>
          <w:sdtPr>
            <w:id w:val="-1222047278"/>
            <w14:checkbox>
              <w14:checked w14:val="0"/>
              <w14:checkedState w14:val="2612" w14:font="MS Gothic"/>
              <w14:uncheckedState w14:val="2610" w14:font="MS Gothic"/>
            </w14:checkbox>
          </w:sdtPr>
          <w:sdtContent>
            <w:tc>
              <w:tcPr>
                <w:tcW w:w="589" w:type="dxa"/>
                <w:shd w:val="clear" w:color="auto" w:fill="auto"/>
              </w:tcPr>
              <w:p w14:paraId="407A263C" w14:textId="31FAB38D" w:rsidR="009D3FB8" w:rsidRDefault="009D3FB8" w:rsidP="009D3FB8">
                <w:pPr>
                  <w:pStyle w:val="Body-Calibri"/>
                  <w:spacing w:before="0"/>
                  <w:ind w:left="0"/>
                  <w:jc w:val="center"/>
                </w:pPr>
                <w:r>
                  <w:rPr>
                    <w:rFonts w:ascii="MS Gothic" w:eastAsia="MS Gothic" w:hAnsi="MS Gothic" w:hint="eastAsia"/>
                  </w:rPr>
                  <w:t>☐</w:t>
                </w:r>
              </w:p>
            </w:tc>
          </w:sdtContent>
        </w:sdt>
        <w:tc>
          <w:tcPr>
            <w:tcW w:w="4012" w:type="dxa"/>
            <w:shd w:val="clear" w:color="auto" w:fill="auto"/>
          </w:tcPr>
          <w:p w14:paraId="29199348" w14:textId="3621CB74" w:rsidR="009D3FB8" w:rsidRDefault="009D3FB8" w:rsidP="009D3FB8">
            <w:pPr>
              <w:pStyle w:val="Body-Calibri"/>
              <w:spacing w:before="0"/>
              <w:ind w:left="0"/>
            </w:pPr>
          </w:p>
        </w:tc>
      </w:tr>
    </w:tbl>
    <w:p w14:paraId="447A99A4" w14:textId="77777777" w:rsidR="00107A80" w:rsidRDefault="00107A80" w:rsidP="00107A80">
      <w:pPr>
        <w:rPr>
          <w:rFonts w:eastAsiaTheme="minorEastAsia" w:cstheme="minorBidi"/>
          <w:szCs w:val="24"/>
        </w:rPr>
      </w:pPr>
      <w:r>
        <w:br w:type="page"/>
      </w:r>
    </w:p>
    <w:p w14:paraId="2E650E1B" w14:textId="40C6DA07" w:rsidR="00BE2FF1" w:rsidRDefault="00BE2FF1" w:rsidP="00BE2FF1">
      <w:pPr>
        <w:pStyle w:val="Heading2"/>
        <w:spacing w:after="240"/>
      </w:pPr>
      <w:bookmarkStart w:id="1" w:name="_Toc125625536"/>
      <w:r>
        <w:lastRenderedPageBreak/>
        <w:t xml:space="preserve">Council </w:t>
      </w:r>
      <w:r w:rsidR="007F51FA">
        <w:t xml:space="preserve">Notification and </w:t>
      </w:r>
      <w:r>
        <w:t>Inspection</w:t>
      </w:r>
      <w:bookmarkEnd w:id="1"/>
      <w:r w:rsidR="004A1F29">
        <w:t>s</w:t>
      </w:r>
    </w:p>
    <w:p w14:paraId="5CF654C5" w14:textId="7E48CFB5" w:rsidR="00C06A8A" w:rsidRDefault="000463BE" w:rsidP="00C06A8A">
      <w:pPr>
        <w:pStyle w:val="Body-Calibri"/>
        <w:ind w:left="0"/>
      </w:pPr>
      <w:r>
        <w:t>In accordance with Clause 1.8.5</w:t>
      </w:r>
      <w:r w:rsidR="007F51FA">
        <w:t xml:space="preserve"> of NZS4404:2010</w:t>
      </w:r>
      <w:r>
        <w:t>.</w:t>
      </w:r>
      <w:r w:rsidR="00BE5902">
        <w:t xml:space="preserve"> Council shall be given </w:t>
      </w:r>
      <w:r w:rsidR="00214622">
        <w:t>at least</w:t>
      </w:r>
      <w:r w:rsidR="00BE5902">
        <w:t xml:space="preserve"> </w:t>
      </w:r>
      <w:r w:rsidR="00214622">
        <w:t xml:space="preserve">24 hours’ notice to enable inspections to be carried out. </w:t>
      </w:r>
    </w:p>
    <w:p w14:paraId="473C88AA" w14:textId="77777777" w:rsidR="00091A1B" w:rsidRPr="00654C49"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9918" w:type="dxa"/>
        <w:tblLook w:val="04A0" w:firstRow="1" w:lastRow="0" w:firstColumn="1" w:lastColumn="0" w:noHBand="0" w:noVBand="1"/>
      </w:tblPr>
      <w:tblGrid>
        <w:gridCol w:w="641"/>
        <w:gridCol w:w="4270"/>
        <w:gridCol w:w="529"/>
        <w:gridCol w:w="589"/>
        <w:gridCol w:w="3889"/>
      </w:tblGrid>
      <w:tr w:rsidR="00670DD2" w14:paraId="3D7606E2" w14:textId="77777777" w:rsidTr="00670DD2">
        <w:trPr>
          <w:tblHeader/>
        </w:trPr>
        <w:tc>
          <w:tcPr>
            <w:tcW w:w="641" w:type="dxa"/>
            <w:shd w:val="clear" w:color="auto" w:fill="4CA691"/>
          </w:tcPr>
          <w:p w14:paraId="6DA9F8D4" w14:textId="77777777" w:rsidR="00670DD2" w:rsidRPr="00F57B6D" w:rsidRDefault="00670DD2" w:rsidP="0048384B">
            <w:pPr>
              <w:pStyle w:val="Body-Calibri"/>
              <w:spacing w:before="0"/>
              <w:ind w:left="0"/>
              <w:jc w:val="center"/>
              <w:rPr>
                <w:b/>
                <w:bCs/>
                <w:color w:val="FFFFFF" w:themeColor="background1"/>
              </w:rPr>
            </w:pPr>
            <w:r w:rsidRPr="00F57B6D">
              <w:rPr>
                <w:b/>
                <w:bCs/>
                <w:color w:val="FFFFFF" w:themeColor="background1"/>
              </w:rPr>
              <w:t>Item</w:t>
            </w:r>
          </w:p>
        </w:tc>
        <w:tc>
          <w:tcPr>
            <w:tcW w:w="4270" w:type="dxa"/>
            <w:shd w:val="clear" w:color="auto" w:fill="4CA691"/>
          </w:tcPr>
          <w:p w14:paraId="2CBBBF66" w14:textId="77777777" w:rsidR="00670DD2" w:rsidRPr="00F57B6D" w:rsidRDefault="00670DD2" w:rsidP="0048384B">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2175F9E8" w14:textId="2DE23946" w:rsidR="00670DD2" w:rsidRPr="00F57B6D" w:rsidRDefault="00670DD2" w:rsidP="0048384B">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39AA7290" w14:textId="7CF87B3C" w:rsidR="00670DD2" w:rsidRPr="00F57B6D" w:rsidRDefault="00670DD2" w:rsidP="0048384B">
            <w:pPr>
              <w:pStyle w:val="Body-Calibri"/>
              <w:spacing w:before="0"/>
              <w:ind w:left="0"/>
              <w:jc w:val="center"/>
              <w:rPr>
                <w:b/>
                <w:bCs/>
                <w:color w:val="FFFFFF" w:themeColor="background1"/>
              </w:rPr>
            </w:pPr>
            <w:r>
              <w:rPr>
                <w:b/>
                <w:bCs/>
                <w:color w:val="FFFFFF" w:themeColor="background1"/>
              </w:rPr>
              <w:t>N/A</w:t>
            </w:r>
          </w:p>
        </w:tc>
        <w:tc>
          <w:tcPr>
            <w:tcW w:w="3889" w:type="dxa"/>
            <w:shd w:val="clear" w:color="auto" w:fill="4CA691"/>
          </w:tcPr>
          <w:p w14:paraId="5AF9D53A" w14:textId="77777777" w:rsidR="00670DD2" w:rsidRPr="00F57B6D" w:rsidRDefault="00670DD2" w:rsidP="0048384B">
            <w:pPr>
              <w:pStyle w:val="Body-Calibri"/>
              <w:spacing w:before="0"/>
              <w:ind w:left="0"/>
              <w:jc w:val="center"/>
              <w:rPr>
                <w:b/>
                <w:bCs/>
                <w:color w:val="FFFFFF" w:themeColor="background1"/>
              </w:rPr>
            </w:pPr>
            <w:r w:rsidRPr="00F57B6D">
              <w:rPr>
                <w:b/>
                <w:bCs/>
                <w:color w:val="FFFFFF" w:themeColor="background1"/>
              </w:rPr>
              <w:t>Comments</w:t>
            </w:r>
          </w:p>
        </w:tc>
      </w:tr>
      <w:tr w:rsidR="009D3FB8" w14:paraId="1C38F7EC" w14:textId="77777777" w:rsidTr="00670DD2">
        <w:tc>
          <w:tcPr>
            <w:tcW w:w="641" w:type="dxa"/>
            <w:shd w:val="clear" w:color="auto" w:fill="auto"/>
          </w:tcPr>
          <w:p w14:paraId="73F2ECC2" w14:textId="77777777" w:rsidR="009D3FB8" w:rsidRDefault="009D3FB8" w:rsidP="0048384B">
            <w:pPr>
              <w:pStyle w:val="Body-Calibri"/>
              <w:spacing w:before="0"/>
              <w:ind w:left="0"/>
              <w:jc w:val="center"/>
            </w:pPr>
            <w:r>
              <w:t>1</w:t>
            </w:r>
          </w:p>
        </w:tc>
        <w:tc>
          <w:tcPr>
            <w:tcW w:w="4270" w:type="dxa"/>
            <w:shd w:val="clear" w:color="auto" w:fill="auto"/>
          </w:tcPr>
          <w:p w14:paraId="4971B474" w14:textId="77777777" w:rsidR="009D3FB8" w:rsidRDefault="009D3FB8" w:rsidP="0048384B">
            <w:pPr>
              <w:pStyle w:val="Body-Calibri"/>
              <w:spacing w:before="0"/>
              <w:ind w:left="0"/>
            </w:pPr>
            <w:r>
              <w:t>Written notification to Council of the names and addresses of contractors to whom it is proposed to award the contract and the nature of construction in each case</w:t>
            </w:r>
          </w:p>
        </w:tc>
        <w:tc>
          <w:tcPr>
            <w:tcW w:w="529" w:type="dxa"/>
            <w:shd w:val="clear" w:color="auto" w:fill="auto"/>
          </w:tcPr>
          <w:sdt>
            <w:sdtPr>
              <w:id w:val="464319749"/>
              <w14:checkbox>
                <w14:checked w14:val="0"/>
                <w14:checkedState w14:val="2612" w14:font="MS Gothic"/>
                <w14:uncheckedState w14:val="2610" w14:font="MS Gothic"/>
              </w14:checkbox>
            </w:sdtPr>
            <w:sdtContent>
              <w:p w14:paraId="2A24A839" w14:textId="488BFD8A" w:rsidR="009D3FB8" w:rsidRDefault="009D3FB8" w:rsidP="009D3FB8">
                <w:pPr>
                  <w:pStyle w:val="Body-Calibri"/>
                  <w:spacing w:before="0"/>
                  <w:ind w:left="0"/>
                  <w:jc w:val="center"/>
                </w:pPr>
                <w:r>
                  <w:rPr>
                    <w:rFonts w:ascii="MS Gothic" w:eastAsia="MS Gothic" w:hAnsi="MS Gothic" w:hint="eastAsia"/>
                  </w:rPr>
                  <w:t>☐</w:t>
                </w:r>
              </w:p>
            </w:sdtContent>
          </w:sdt>
        </w:tc>
        <w:sdt>
          <w:sdtPr>
            <w:id w:val="-389814347"/>
            <w14:checkbox>
              <w14:checked w14:val="0"/>
              <w14:checkedState w14:val="2612" w14:font="MS Gothic"/>
              <w14:uncheckedState w14:val="2610" w14:font="MS Gothic"/>
            </w14:checkbox>
          </w:sdtPr>
          <w:sdtContent>
            <w:tc>
              <w:tcPr>
                <w:tcW w:w="589" w:type="dxa"/>
                <w:shd w:val="clear" w:color="auto" w:fill="auto"/>
              </w:tcPr>
              <w:p w14:paraId="277C7E42" w14:textId="43E9BA88" w:rsidR="009D3FB8" w:rsidRDefault="00E837EC" w:rsidP="0048384B">
                <w:pPr>
                  <w:pStyle w:val="Body-Calibri"/>
                  <w:spacing w:before="0"/>
                  <w:ind w:left="0"/>
                  <w:jc w:val="center"/>
                </w:pPr>
                <w:r>
                  <w:rPr>
                    <w:rFonts w:ascii="MS Gothic" w:eastAsia="MS Gothic" w:hAnsi="MS Gothic" w:hint="eastAsia"/>
                  </w:rPr>
                  <w:t>☐</w:t>
                </w:r>
              </w:p>
            </w:tc>
          </w:sdtContent>
        </w:sdt>
        <w:tc>
          <w:tcPr>
            <w:tcW w:w="3889" w:type="dxa"/>
            <w:shd w:val="clear" w:color="auto" w:fill="auto"/>
          </w:tcPr>
          <w:p w14:paraId="5B5663A1" w14:textId="74241668" w:rsidR="009D3FB8" w:rsidRDefault="009D3FB8" w:rsidP="0048384B">
            <w:pPr>
              <w:pStyle w:val="Body-Calibri"/>
              <w:spacing w:before="0"/>
              <w:ind w:left="0"/>
            </w:pPr>
          </w:p>
        </w:tc>
      </w:tr>
      <w:tr w:rsidR="009D3FB8" w14:paraId="0D8C0F8A" w14:textId="77777777" w:rsidTr="00670DD2">
        <w:tc>
          <w:tcPr>
            <w:tcW w:w="641" w:type="dxa"/>
            <w:shd w:val="clear" w:color="auto" w:fill="auto"/>
          </w:tcPr>
          <w:p w14:paraId="508BE9CE" w14:textId="77777777" w:rsidR="009D3FB8" w:rsidRDefault="009D3FB8" w:rsidP="0048384B">
            <w:pPr>
              <w:pStyle w:val="Body-Calibri"/>
              <w:spacing w:before="0"/>
              <w:ind w:left="0"/>
              <w:jc w:val="center"/>
            </w:pPr>
            <w:r>
              <w:t>2</w:t>
            </w:r>
          </w:p>
        </w:tc>
        <w:tc>
          <w:tcPr>
            <w:tcW w:w="4270" w:type="dxa"/>
            <w:shd w:val="clear" w:color="auto" w:fill="auto"/>
          </w:tcPr>
          <w:p w14:paraId="22957235" w14:textId="2611C0A1" w:rsidR="009D3FB8" w:rsidRDefault="009D3FB8" w:rsidP="0048384B">
            <w:pPr>
              <w:pStyle w:val="Body-Calibri"/>
              <w:spacing w:before="0"/>
              <w:ind w:left="0"/>
            </w:pPr>
            <w:r>
              <w:t>Notification of Commencement of construction</w:t>
            </w:r>
          </w:p>
        </w:tc>
        <w:sdt>
          <w:sdtPr>
            <w:id w:val="326869766"/>
            <w14:checkbox>
              <w14:checked w14:val="0"/>
              <w14:checkedState w14:val="2612" w14:font="MS Gothic"/>
              <w14:uncheckedState w14:val="2610" w14:font="MS Gothic"/>
            </w14:checkbox>
          </w:sdtPr>
          <w:sdtContent>
            <w:tc>
              <w:tcPr>
                <w:tcW w:w="529" w:type="dxa"/>
                <w:shd w:val="clear" w:color="auto" w:fill="auto"/>
              </w:tcPr>
              <w:p w14:paraId="43E1998E" w14:textId="46541962" w:rsidR="009D3FB8" w:rsidRDefault="00E837EC" w:rsidP="0048384B">
                <w:pPr>
                  <w:pStyle w:val="Body-Calibri"/>
                  <w:spacing w:before="0"/>
                  <w:ind w:left="0"/>
                  <w:jc w:val="center"/>
                </w:pPr>
                <w:r>
                  <w:rPr>
                    <w:rFonts w:ascii="MS Gothic" w:eastAsia="MS Gothic" w:hAnsi="MS Gothic" w:hint="eastAsia"/>
                  </w:rPr>
                  <w:t>☐</w:t>
                </w:r>
              </w:p>
            </w:tc>
          </w:sdtContent>
        </w:sdt>
        <w:sdt>
          <w:sdtPr>
            <w:id w:val="1328484153"/>
            <w14:checkbox>
              <w14:checked w14:val="0"/>
              <w14:checkedState w14:val="2612" w14:font="MS Gothic"/>
              <w14:uncheckedState w14:val="2610" w14:font="MS Gothic"/>
            </w14:checkbox>
          </w:sdtPr>
          <w:sdtContent>
            <w:tc>
              <w:tcPr>
                <w:tcW w:w="589" w:type="dxa"/>
                <w:shd w:val="clear" w:color="auto" w:fill="auto"/>
              </w:tcPr>
              <w:p w14:paraId="5A4B2415" w14:textId="1DA56C7D" w:rsidR="009D3FB8" w:rsidRDefault="00E837EC" w:rsidP="0048384B">
                <w:pPr>
                  <w:pStyle w:val="Body-Calibri"/>
                  <w:spacing w:before="0"/>
                  <w:ind w:left="0"/>
                  <w:jc w:val="center"/>
                </w:pPr>
                <w:r>
                  <w:rPr>
                    <w:rFonts w:ascii="MS Gothic" w:eastAsia="MS Gothic" w:hAnsi="MS Gothic" w:hint="eastAsia"/>
                  </w:rPr>
                  <w:t>☐</w:t>
                </w:r>
              </w:p>
            </w:tc>
          </w:sdtContent>
        </w:sdt>
        <w:tc>
          <w:tcPr>
            <w:tcW w:w="3889" w:type="dxa"/>
            <w:shd w:val="clear" w:color="auto" w:fill="auto"/>
          </w:tcPr>
          <w:p w14:paraId="0FB428C0" w14:textId="61C9A6F7" w:rsidR="009D3FB8" w:rsidRDefault="009D3FB8" w:rsidP="0048384B">
            <w:pPr>
              <w:pStyle w:val="Body-Calibri"/>
              <w:spacing w:before="0"/>
              <w:ind w:left="0"/>
            </w:pPr>
          </w:p>
        </w:tc>
      </w:tr>
      <w:tr w:rsidR="009D3FB8" w14:paraId="4C979AD4" w14:textId="77777777" w:rsidTr="00670DD2">
        <w:tc>
          <w:tcPr>
            <w:tcW w:w="641" w:type="dxa"/>
            <w:shd w:val="clear" w:color="auto" w:fill="auto"/>
          </w:tcPr>
          <w:p w14:paraId="513CE70A" w14:textId="77777777" w:rsidR="009D3FB8" w:rsidRDefault="009D3FB8" w:rsidP="0048384B">
            <w:pPr>
              <w:pStyle w:val="Body-Calibri"/>
              <w:spacing w:before="0"/>
              <w:ind w:left="0"/>
              <w:jc w:val="center"/>
            </w:pPr>
            <w:r>
              <w:t>3</w:t>
            </w:r>
          </w:p>
        </w:tc>
        <w:tc>
          <w:tcPr>
            <w:tcW w:w="4270" w:type="dxa"/>
            <w:shd w:val="clear" w:color="auto" w:fill="auto"/>
          </w:tcPr>
          <w:p w14:paraId="28785688" w14:textId="77777777" w:rsidR="009D3FB8" w:rsidRDefault="009D3FB8" w:rsidP="0048384B">
            <w:pPr>
              <w:pStyle w:val="Body-Calibri"/>
              <w:spacing w:before="0"/>
              <w:ind w:left="0"/>
            </w:pPr>
            <w:r>
              <w:t>Notification prior to concrete construction</w:t>
            </w:r>
          </w:p>
        </w:tc>
        <w:sdt>
          <w:sdtPr>
            <w:id w:val="1288545289"/>
            <w14:checkbox>
              <w14:checked w14:val="0"/>
              <w14:checkedState w14:val="2612" w14:font="MS Gothic"/>
              <w14:uncheckedState w14:val="2610" w14:font="MS Gothic"/>
            </w14:checkbox>
          </w:sdtPr>
          <w:sdtContent>
            <w:tc>
              <w:tcPr>
                <w:tcW w:w="529" w:type="dxa"/>
                <w:shd w:val="clear" w:color="auto" w:fill="auto"/>
              </w:tcPr>
              <w:p w14:paraId="6F47C31A" w14:textId="27D45910" w:rsidR="009D3FB8" w:rsidRDefault="00E837EC" w:rsidP="0048384B">
                <w:pPr>
                  <w:pStyle w:val="Body-Calibri"/>
                  <w:spacing w:before="0"/>
                  <w:ind w:left="0"/>
                  <w:jc w:val="center"/>
                </w:pPr>
                <w:r>
                  <w:rPr>
                    <w:rFonts w:ascii="MS Gothic" w:eastAsia="MS Gothic" w:hAnsi="MS Gothic" w:hint="eastAsia"/>
                  </w:rPr>
                  <w:t>☐</w:t>
                </w:r>
              </w:p>
            </w:tc>
          </w:sdtContent>
        </w:sdt>
        <w:sdt>
          <w:sdtPr>
            <w:id w:val="-1499032049"/>
            <w14:checkbox>
              <w14:checked w14:val="0"/>
              <w14:checkedState w14:val="2612" w14:font="MS Gothic"/>
              <w14:uncheckedState w14:val="2610" w14:font="MS Gothic"/>
            </w14:checkbox>
          </w:sdtPr>
          <w:sdtContent>
            <w:tc>
              <w:tcPr>
                <w:tcW w:w="589" w:type="dxa"/>
                <w:shd w:val="clear" w:color="auto" w:fill="auto"/>
              </w:tcPr>
              <w:p w14:paraId="2B9C6877" w14:textId="12F94A7F" w:rsidR="009D3FB8" w:rsidRDefault="00E837EC" w:rsidP="0048384B">
                <w:pPr>
                  <w:pStyle w:val="Body-Calibri"/>
                  <w:spacing w:before="0"/>
                  <w:ind w:left="0"/>
                  <w:jc w:val="center"/>
                </w:pPr>
                <w:r>
                  <w:rPr>
                    <w:rFonts w:ascii="MS Gothic" w:eastAsia="MS Gothic" w:hAnsi="MS Gothic" w:hint="eastAsia"/>
                  </w:rPr>
                  <w:t>☐</w:t>
                </w:r>
              </w:p>
            </w:tc>
          </w:sdtContent>
        </w:sdt>
        <w:tc>
          <w:tcPr>
            <w:tcW w:w="3889" w:type="dxa"/>
            <w:shd w:val="clear" w:color="auto" w:fill="auto"/>
          </w:tcPr>
          <w:p w14:paraId="2A605487" w14:textId="2D6A72FC" w:rsidR="009D3FB8" w:rsidRDefault="009D3FB8" w:rsidP="0048384B">
            <w:pPr>
              <w:pStyle w:val="Body-Calibri"/>
              <w:spacing w:before="0"/>
              <w:ind w:left="0"/>
            </w:pPr>
          </w:p>
        </w:tc>
      </w:tr>
      <w:tr w:rsidR="009D3FB8" w14:paraId="2E3FABB1" w14:textId="77777777" w:rsidTr="00670DD2">
        <w:tc>
          <w:tcPr>
            <w:tcW w:w="641" w:type="dxa"/>
          </w:tcPr>
          <w:p w14:paraId="6F1BA469" w14:textId="77777777" w:rsidR="009D3FB8" w:rsidRDefault="009D3FB8" w:rsidP="0048384B">
            <w:pPr>
              <w:pStyle w:val="Body-Calibri"/>
              <w:spacing w:before="0"/>
              <w:ind w:left="0"/>
              <w:jc w:val="center"/>
            </w:pPr>
            <w:r>
              <w:t>4</w:t>
            </w:r>
          </w:p>
        </w:tc>
        <w:tc>
          <w:tcPr>
            <w:tcW w:w="4270" w:type="dxa"/>
          </w:tcPr>
          <w:p w14:paraId="127F317B" w14:textId="77777777" w:rsidR="009D3FB8" w:rsidRDefault="009D3FB8" w:rsidP="0048384B">
            <w:pPr>
              <w:pStyle w:val="Body-Calibri"/>
              <w:spacing w:before="0"/>
              <w:ind w:left="0"/>
            </w:pPr>
            <w:r>
              <w:t>Inspection of prepared earthworks and subsoil drainage prior to filling</w:t>
            </w:r>
          </w:p>
        </w:tc>
        <w:sdt>
          <w:sdtPr>
            <w:id w:val="579567821"/>
            <w14:checkbox>
              <w14:checked w14:val="0"/>
              <w14:checkedState w14:val="2612" w14:font="MS Gothic"/>
              <w14:uncheckedState w14:val="2610" w14:font="MS Gothic"/>
            </w14:checkbox>
          </w:sdtPr>
          <w:sdtContent>
            <w:tc>
              <w:tcPr>
                <w:tcW w:w="529" w:type="dxa"/>
                <w:shd w:val="clear" w:color="auto" w:fill="auto"/>
              </w:tcPr>
              <w:p w14:paraId="39F73947" w14:textId="4EBC96FD" w:rsidR="009D3FB8" w:rsidRDefault="00E837EC" w:rsidP="0048384B">
                <w:pPr>
                  <w:pStyle w:val="Body-Calibri"/>
                  <w:spacing w:before="0"/>
                  <w:ind w:left="0"/>
                  <w:jc w:val="center"/>
                </w:pPr>
                <w:r>
                  <w:rPr>
                    <w:rFonts w:ascii="MS Gothic" w:eastAsia="MS Gothic" w:hAnsi="MS Gothic" w:hint="eastAsia"/>
                  </w:rPr>
                  <w:t>☐</w:t>
                </w:r>
              </w:p>
            </w:tc>
          </w:sdtContent>
        </w:sdt>
        <w:sdt>
          <w:sdtPr>
            <w:id w:val="-557627020"/>
            <w14:checkbox>
              <w14:checked w14:val="0"/>
              <w14:checkedState w14:val="2612" w14:font="MS Gothic"/>
              <w14:uncheckedState w14:val="2610" w14:font="MS Gothic"/>
            </w14:checkbox>
          </w:sdtPr>
          <w:sdtContent>
            <w:tc>
              <w:tcPr>
                <w:tcW w:w="589" w:type="dxa"/>
                <w:shd w:val="clear" w:color="auto" w:fill="auto"/>
              </w:tcPr>
              <w:p w14:paraId="3499ED5D" w14:textId="237FE577" w:rsidR="009D3FB8" w:rsidRDefault="00E837EC" w:rsidP="0048384B">
                <w:pPr>
                  <w:pStyle w:val="Body-Calibri"/>
                  <w:spacing w:before="0"/>
                  <w:ind w:left="0"/>
                  <w:jc w:val="center"/>
                </w:pPr>
                <w:r>
                  <w:rPr>
                    <w:rFonts w:ascii="MS Gothic" w:eastAsia="MS Gothic" w:hAnsi="MS Gothic" w:hint="eastAsia"/>
                  </w:rPr>
                  <w:t>☐</w:t>
                </w:r>
              </w:p>
            </w:tc>
          </w:sdtContent>
        </w:sdt>
        <w:tc>
          <w:tcPr>
            <w:tcW w:w="3889" w:type="dxa"/>
            <w:shd w:val="clear" w:color="auto" w:fill="auto"/>
          </w:tcPr>
          <w:p w14:paraId="1033CCAC" w14:textId="19F4AC51" w:rsidR="009D3FB8" w:rsidRDefault="009D3FB8" w:rsidP="0048384B">
            <w:pPr>
              <w:pStyle w:val="Body-Calibri"/>
              <w:spacing w:before="0"/>
              <w:ind w:left="0"/>
            </w:pPr>
          </w:p>
        </w:tc>
      </w:tr>
      <w:tr w:rsidR="009D3FB8" w14:paraId="47663C9D" w14:textId="77777777" w:rsidTr="00670DD2">
        <w:tc>
          <w:tcPr>
            <w:tcW w:w="641" w:type="dxa"/>
            <w:shd w:val="clear" w:color="auto" w:fill="auto"/>
          </w:tcPr>
          <w:p w14:paraId="5BAA6A88" w14:textId="77777777" w:rsidR="009D3FB8" w:rsidRDefault="009D3FB8" w:rsidP="0048384B">
            <w:pPr>
              <w:pStyle w:val="Body-Calibri"/>
              <w:spacing w:before="0"/>
              <w:ind w:left="0"/>
              <w:jc w:val="center"/>
            </w:pPr>
            <w:r>
              <w:t>5</w:t>
            </w:r>
          </w:p>
        </w:tc>
        <w:tc>
          <w:tcPr>
            <w:tcW w:w="4270" w:type="dxa"/>
            <w:shd w:val="clear" w:color="auto" w:fill="auto"/>
          </w:tcPr>
          <w:p w14:paraId="33C5DD51" w14:textId="77777777" w:rsidR="009D3FB8" w:rsidRDefault="009D3FB8" w:rsidP="0048384B">
            <w:pPr>
              <w:pStyle w:val="Body-Calibri"/>
              <w:spacing w:before="0"/>
              <w:ind w:left="0"/>
            </w:pPr>
            <w:r>
              <w:t>Inspection of completed earthworks and prepared subgrade</w:t>
            </w:r>
          </w:p>
        </w:tc>
        <w:sdt>
          <w:sdtPr>
            <w:id w:val="-1259663448"/>
            <w14:checkbox>
              <w14:checked w14:val="0"/>
              <w14:checkedState w14:val="2612" w14:font="MS Gothic"/>
              <w14:uncheckedState w14:val="2610" w14:font="MS Gothic"/>
            </w14:checkbox>
          </w:sdtPr>
          <w:sdtContent>
            <w:tc>
              <w:tcPr>
                <w:tcW w:w="529" w:type="dxa"/>
                <w:shd w:val="clear" w:color="auto" w:fill="auto"/>
              </w:tcPr>
              <w:p w14:paraId="4E9B41C0" w14:textId="783A7605" w:rsidR="009D3FB8" w:rsidRDefault="00E837EC" w:rsidP="0048384B">
                <w:pPr>
                  <w:pStyle w:val="Body-Calibri"/>
                  <w:spacing w:before="0"/>
                  <w:ind w:left="0"/>
                  <w:jc w:val="center"/>
                </w:pPr>
                <w:r>
                  <w:rPr>
                    <w:rFonts w:ascii="MS Gothic" w:eastAsia="MS Gothic" w:hAnsi="MS Gothic" w:hint="eastAsia"/>
                  </w:rPr>
                  <w:t>☐</w:t>
                </w:r>
              </w:p>
            </w:tc>
          </w:sdtContent>
        </w:sdt>
        <w:sdt>
          <w:sdtPr>
            <w:id w:val="1140376711"/>
            <w14:checkbox>
              <w14:checked w14:val="0"/>
              <w14:checkedState w14:val="2612" w14:font="MS Gothic"/>
              <w14:uncheckedState w14:val="2610" w14:font="MS Gothic"/>
            </w14:checkbox>
          </w:sdtPr>
          <w:sdtContent>
            <w:tc>
              <w:tcPr>
                <w:tcW w:w="589" w:type="dxa"/>
                <w:shd w:val="clear" w:color="auto" w:fill="auto"/>
              </w:tcPr>
              <w:p w14:paraId="48C83435" w14:textId="6E93F120" w:rsidR="009D3FB8" w:rsidRDefault="00E837EC" w:rsidP="0048384B">
                <w:pPr>
                  <w:pStyle w:val="Body-Calibri"/>
                  <w:spacing w:before="0"/>
                  <w:ind w:left="0"/>
                  <w:jc w:val="center"/>
                </w:pPr>
                <w:r>
                  <w:rPr>
                    <w:rFonts w:ascii="MS Gothic" w:eastAsia="MS Gothic" w:hAnsi="MS Gothic" w:hint="eastAsia"/>
                  </w:rPr>
                  <w:t>☐</w:t>
                </w:r>
              </w:p>
            </w:tc>
          </w:sdtContent>
        </w:sdt>
        <w:tc>
          <w:tcPr>
            <w:tcW w:w="3889" w:type="dxa"/>
            <w:shd w:val="clear" w:color="auto" w:fill="auto"/>
          </w:tcPr>
          <w:p w14:paraId="4387AF8B" w14:textId="53542B9D" w:rsidR="009D3FB8" w:rsidRDefault="009D3FB8" w:rsidP="009C788C">
            <w:pPr>
              <w:pStyle w:val="Body-Calibri"/>
              <w:spacing w:before="0"/>
              <w:ind w:left="0"/>
            </w:pPr>
          </w:p>
        </w:tc>
      </w:tr>
      <w:tr w:rsidR="009D3FB8" w14:paraId="7C4B2283" w14:textId="77777777" w:rsidTr="00670DD2">
        <w:tc>
          <w:tcPr>
            <w:tcW w:w="641" w:type="dxa"/>
            <w:shd w:val="clear" w:color="auto" w:fill="auto"/>
          </w:tcPr>
          <w:p w14:paraId="38303A10" w14:textId="77777777" w:rsidR="009D3FB8" w:rsidRDefault="009D3FB8" w:rsidP="0048384B">
            <w:pPr>
              <w:pStyle w:val="Body-Calibri"/>
              <w:spacing w:before="0"/>
              <w:ind w:left="0"/>
              <w:jc w:val="center"/>
            </w:pPr>
            <w:r>
              <w:t>6</w:t>
            </w:r>
          </w:p>
        </w:tc>
        <w:tc>
          <w:tcPr>
            <w:tcW w:w="4270" w:type="dxa"/>
            <w:shd w:val="clear" w:color="auto" w:fill="auto"/>
          </w:tcPr>
          <w:p w14:paraId="2D304849" w14:textId="77777777" w:rsidR="009D3FB8" w:rsidRDefault="009D3FB8" w:rsidP="0048384B">
            <w:pPr>
              <w:pStyle w:val="Body-Calibri"/>
              <w:spacing w:before="0"/>
              <w:ind w:left="0"/>
            </w:pPr>
            <w:r>
              <w:t xml:space="preserve">Water, wastewater, and stormwater reticulation prior to backfilling </w:t>
            </w:r>
          </w:p>
        </w:tc>
        <w:sdt>
          <w:sdtPr>
            <w:id w:val="-255050334"/>
            <w14:checkbox>
              <w14:checked w14:val="0"/>
              <w14:checkedState w14:val="2612" w14:font="MS Gothic"/>
              <w14:uncheckedState w14:val="2610" w14:font="MS Gothic"/>
            </w14:checkbox>
          </w:sdtPr>
          <w:sdtContent>
            <w:tc>
              <w:tcPr>
                <w:tcW w:w="529" w:type="dxa"/>
                <w:shd w:val="clear" w:color="auto" w:fill="auto"/>
              </w:tcPr>
              <w:p w14:paraId="6E37212D" w14:textId="65F0F0B7" w:rsidR="009D3FB8" w:rsidRDefault="00E837EC" w:rsidP="0048384B">
                <w:pPr>
                  <w:pStyle w:val="Body-Calibri"/>
                  <w:spacing w:before="0"/>
                  <w:ind w:left="0"/>
                  <w:jc w:val="center"/>
                </w:pPr>
                <w:r>
                  <w:rPr>
                    <w:rFonts w:ascii="MS Gothic" w:eastAsia="MS Gothic" w:hAnsi="MS Gothic" w:hint="eastAsia"/>
                  </w:rPr>
                  <w:t>☐</w:t>
                </w:r>
              </w:p>
            </w:tc>
          </w:sdtContent>
        </w:sdt>
        <w:sdt>
          <w:sdtPr>
            <w:id w:val="1078787011"/>
            <w14:checkbox>
              <w14:checked w14:val="0"/>
              <w14:checkedState w14:val="2612" w14:font="MS Gothic"/>
              <w14:uncheckedState w14:val="2610" w14:font="MS Gothic"/>
            </w14:checkbox>
          </w:sdtPr>
          <w:sdtContent>
            <w:tc>
              <w:tcPr>
                <w:tcW w:w="589" w:type="dxa"/>
                <w:shd w:val="clear" w:color="auto" w:fill="auto"/>
              </w:tcPr>
              <w:p w14:paraId="3051F582" w14:textId="6C70B955" w:rsidR="009D3FB8" w:rsidRDefault="00E837EC" w:rsidP="0048384B">
                <w:pPr>
                  <w:pStyle w:val="Body-Calibri"/>
                  <w:spacing w:before="0"/>
                  <w:ind w:left="0"/>
                  <w:jc w:val="center"/>
                </w:pPr>
                <w:r>
                  <w:rPr>
                    <w:rFonts w:ascii="MS Gothic" w:eastAsia="MS Gothic" w:hAnsi="MS Gothic" w:hint="eastAsia"/>
                  </w:rPr>
                  <w:t>☐</w:t>
                </w:r>
              </w:p>
            </w:tc>
          </w:sdtContent>
        </w:sdt>
        <w:tc>
          <w:tcPr>
            <w:tcW w:w="3889" w:type="dxa"/>
            <w:shd w:val="clear" w:color="auto" w:fill="auto"/>
          </w:tcPr>
          <w:p w14:paraId="53443FA9" w14:textId="160AC100" w:rsidR="009D3FB8" w:rsidRDefault="009D3FB8" w:rsidP="0048384B">
            <w:pPr>
              <w:pStyle w:val="Body-Calibri"/>
              <w:spacing w:before="0"/>
              <w:ind w:left="0"/>
            </w:pPr>
          </w:p>
        </w:tc>
      </w:tr>
      <w:tr w:rsidR="009D3FB8" w14:paraId="5B9E7221" w14:textId="77777777" w:rsidTr="00670DD2">
        <w:tc>
          <w:tcPr>
            <w:tcW w:w="641" w:type="dxa"/>
          </w:tcPr>
          <w:p w14:paraId="6977FFE9" w14:textId="77777777" w:rsidR="009D3FB8" w:rsidRDefault="009D3FB8" w:rsidP="00114E78">
            <w:pPr>
              <w:pStyle w:val="Body-Calibri"/>
              <w:keepNext/>
              <w:spacing w:before="0"/>
              <w:ind w:left="0"/>
              <w:jc w:val="center"/>
            </w:pPr>
            <w:r>
              <w:t>7</w:t>
            </w:r>
          </w:p>
        </w:tc>
        <w:tc>
          <w:tcPr>
            <w:tcW w:w="4270" w:type="dxa"/>
          </w:tcPr>
          <w:p w14:paraId="3BA18575" w14:textId="77777777" w:rsidR="009D3FB8" w:rsidRDefault="009D3FB8" w:rsidP="0048384B">
            <w:pPr>
              <w:pStyle w:val="Body-Calibri"/>
              <w:spacing w:before="0"/>
              <w:ind w:left="0"/>
            </w:pPr>
            <w:r>
              <w:t xml:space="preserve">Water and wastewater reticulation during pressure testing </w:t>
            </w:r>
          </w:p>
        </w:tc>
        <w:sdt>
          <w:sdtPr>
            <w:id w:val="-117919156"/>
            <w14:checkbox>
              <w14:checked w14:val="0"/>
              <w14:checkedState w14:val="2612" w14:font="MS Gothic"/>
              <w14:uncheckedState w14:val="2610" w14:font="MS Gothic"/>
            </w14:checkbox>
          </w:sdtPr>
          <w:sdtContent>
            <w:tc>
              <w:tcPr>
                <w:tcW w:w="529" w:type="dxa"/>
                <w:shd w:val="clear" w:color="auto" w:fill="auto"/>
              </w:tcPr>
              <w:p w14:paraId="1B1C3793" w14:textId="31F4A964" w:rsidR="009D3FB8" w:rsidRDefault="00E837EC" w:rsidP="0048384B">
                <w:pPr>
                  <w:pStyle w:val="Body-Calibri"/>
                  <w:spacing w:before="0"/>
                  <w:ind w:left="0"/>
                  <w:jc w:val="center"/>
                </w:pPr>
                <w:r>
                  <w:rPr>
                    <w:rFonts w:ascii="MS Gothic" w:eastAsia="MS Gothic" w:hAnsi="MS Gothic" w:hint="eastAsia"/>
                  </w:rPr>
                  <w:t>☐</w:t>
                </w:r>
              </w:p>
            </w:tc>
          </w:sdtContent>
        </w:sdt>
        <w:sdt>
          <w:sdtPr>
            <w:id w:val="-1193600132"/>
            <w14:checkbox>
              <w14:checked w14:val="0"/>
              <w14:checkedState w14:val="2612" w14:font="MS Gothic"/>
              <w14:uncheckedState w14:val="2610" w14:font="MS Gothic"/>
            </w14:checkbox>
          </w:sdtPr>
          <w:sdtContent>
            <w:tc>
              <w:tcPr>
                <w:tcW w:w="589" w:type="dxa"/>
                <w:shd w:val="clear" w:color="auto" w:fill="auto"/>
              </w:tcPr>
              <w:p w14:paraId="3E899DFD" w14:textId="602831FA" w:rsidR="009D3FB8" w:rsidRDefault="00E837EC" w:rsidP="0048384B">
                <w:pPr>
                  <w:pStyle w:val="Body-Calibri"/>
                  <w:spacing w:before="0"/>
                  <w:ind w:left="0"/>
                  <w:jc w:val="center"/>
                </w:pPr>
                <w:r>
                  <w:rPr>
                    <w:rFonts w:ascii="MS Gothic" w:eastAsia="MS Gothic" w:hAnsi="MS Gothic" w:hint="eastAsia"/>
                  </w:rPr>
                  <w:t>☐</w:t>
                </w:r>
              </w:p>
            </w:tc>
          </w:sdtContent>
        </w:sdt>
        <w:tc>
          <w:tcPr>
            <w:tcW w:w="3889" w:type="dxa"/>
            <w:shd w:val="clear" w:color="auto" w:fill="auto"/>
          </w:tcPr>
          <w:p w14:paraId="407ECD80" w14:textId="0B18EFB3" w:rsidR="009D3FB8" w:rsidRDefault="009D3FB8" w:rsidP="0048384B">
            <w:pPr>
              <w:pStyle w:val="Body-Calibri"/>
              <w:spacing w:before="0"/>
              <w:ind w:left="0"/>
            </w:pPr>
          </w:p>
        </w:tc>
      </w:tr>
      <w:tr w:rsidR="009D3FB8" w14:paraId="2D20888B" w14:textId="77777777" w:rsidTr="00670DD2">
        <w:tc>
          <w:tcPr>
            <w:tcW w:w="641" w:type="dxa"/>
          </w:tcPr>
          <w:p w14:paraId="688D3287" w14:textId="77777777" w:rsidR="009D3FB8" w:rsidRDefault="009D3FB8" w:rsidP="00FF0A1B">
            <w:pPr>
              <w:pStyle w:val="Body-Calibri"/>
              <w:keepNext/>
              <w:spacing w:before="0"/>
              <w:ind w:left="0"/>
              <w:jc w:val="center"/>
            </w:pPr>
            <w:r>
              <w:t>8</w:t>
            </w:r>
          </w:p>
        </w:tc>
        <w:tc>
          <w:tcPr>
            <w:tcW w:w="4270" w:type="dxa"/>
          </w:tcPr>
          <w:p w14:paraId="0BD85D62" w14:textId="77777777" w:rsidR="009D3FB8" w:rsidRDefault="009D3FB8" w:rsidP="0048384B">
            <w:pPr>
              <w:pStyle w:val="Body-Calibri"/>
              <w:spacing w:before="0"/>
              <w:ind w:left="0"/>
            </w:pPr>
            <w:r>
              <w:t>Finished basecourse before the commencement of road sealing</w:t>
            </w:r>
          </w:p>
        </w:tc>
        <w:sdt>
          <w:sdtPr>
            <w:rPr>
              <w:rFonts w:ascii="MS Gothic" w:eastAsia="MS Gothic" w:hAnsi="MS Gothic"/>
            </w:rPr>
            <w:id w:val="-1946069155"/>
            <w14:checkbox>
              <w14:checked w14:val="0"/>
              <w14:checkedState w14:val="2612" w14:font="MS Gothic"/>
              <w14:uncheckedState w14:val="2610" w14:font="MS Gothic"/>
            </w14:checkbox>
          </w:sdtPr>
          <w:sdtContent>
            <w:tc>
              <w:tcPr>
                <w:tcW w:w="529" w:type="dxa"/>
                <w:shd w:val="clear" w:color="auto" w:fill="auto"/>
              </w:tcPr>
              <w:p w14:paraId="47C4D17E" w14:textId="711C0D35" w:rsidR="009D3FB8" w:rsidRDefault="00E837EC" w:rsidP="0048384B">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526531348"/>
            <w14:checkbox>
              <w14:checked w14:val="0"/>
              <w14:checkedState w14:val="2612" w14:font="MS Gothic"/>
              <w14:uncheckedState w14:val="2610" w14:font="MS Gothic"/>
            </w14:checkbox>
          </w:sdtPr>
          <w:sdtContent>
            <w:tc>
              <w:tcPr>
                <w:tcW w:w="589" w:type="dxa"/>
                <w:shd w:val="clear" w:color="auto" w:fill="auto"/>
              </w:tcPr>
              <w:p w14:paraId="06832124" w14:textId="692729DC" w:rsidR="009D3FB8" w:rsidRDefault="00E837EC" w:rsidP="0048384B">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889" w:type="dxa"/>
            <w:shd w:val="clear" w:color="auto" w:fill="auto"/>
          </w:tcPr>
          <w:p w14:paraId="6F9B1FD1" w14:textId="7BB169DA" w:rsidR="009D3FB8" w:rsidRDefault="009D3FB8" w:rsidP="0048384B">
            <w:pPr>
              <w:pStyle w:val="Body-Calibri"/>
              <w:spacing w:before="0"/>
              <w:ind w:left="0"/>
            </w:pPr>
          </w:p>
        </w:tc>
      </w:tr>
      <w:tr w:rsidR="009D3FB8" w14:paraId="52FD2FA4" w14:textId="77777777" w:rsidTr="00670DD2">
        <w:tc>
          <w:tcPr>
            <w:tcW w:w="641" w:type="dxa"/>
            <w:shd w:val="clear" w:color="auto" w:fill="auto"/>
          </w:tcPr>
          <w:p w14:paraId="5422FA76" w14:textId="77777777" w:rsidR="009D3FB8" w:rsidRDefault="009D3FB8" w:rsidP="0048384B">
            <w:pPr>
              <w:pStyle w:val="Body-Calibri"/>
              <w:spacing w:before="0"/>
              <w:ind w:left="0"/>
              <w:jc w:val="center"/>
            </w:pPr>
            <w:r>
              <w:t>9</w:t>
            </w:r>
          </w:p>
        </w:tc>
        <w:tc>
          <w:tcPr>
            <w:tcW w:w="4270" w:type="dxa"/>
            <w:shd w:val="clear" w:color="auto" w:fill="auto"/>
          </w:tcPr>
          <w:p w14:paraId="5CEF6306" w14:textId="77777777" w:rsidR="009D3FB8" w:rsidRDefault="009D3FB8" w:rsidP="0048384B">
            <w:pPr>
              <w:pStyle w:val="Body-Calibri"/>
              <w:spacing w:before="0"/>
              <w:ind w:left="0"/>
            </w:pPr>
            <w:r>
              <w:t>Disinfection of watermains</w:t>
            </w:r>
          </w:p>
        </w:tc>
        <w:sdt>
          <w:sdtPr>
            <w:rPr>
              <w:rFonts w:ascii="MS Gothic" w:eastAsia="MS Gothic" w:hAnsi="MS Gothic"/>
            </w:rPr>
            <w:id w:val="1345515267"/>
            <w14:checkbox>
              <w14:checked w14:val="0"/>
              <w14:checkedState w14:val="2612" w14:font="MS Gothic"/>
              <w14:uncheckedState w14:val="2610" w14:font="MS Gothic"/>
            </w14:checkbox>
          </w:sdtPr>
          <w:sdtContent>
            <w:tc>
              <w:tcPr>
                <w:tcW w:w="529" w:type="dxa"/>
                <w:shd w:val="clear" w:color="auto" w:fill="auto"/>
              </w:tcPr>
              <w:p w14:paraId="0C983CA5" w14:textId="5408D7AD" w:rsidR="009D3FB8" w:rsidRDefault="00E837EC" w:rsidP="0048384B">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718978283"/>
            <w14:checkbox>
              <w14:checked w14:val="0"/>
              <w14:checkedState w14:val="2612" w14:font="MS Gothic"/>
              <w14:uncheckedState w14:val="2610" w14:font="MS Gothic"/>
            </w14:checkbox>
          </w:sdtPr>
          <w:sdtContent>
            <w:tc>
              <w:tcPr>
                <w:tcW w:w="589" w:type="dxa"/>
                <w:shd w:val="clear" w:color="auto" w:fill="auto"/>
              </w:tcPr>
              <w:p w14:paraId="66B6B512" w14:textId="6533CF52" w:rsidR="009D3FB8" w:rsidRDefault="00E837EC" w:rsidP="0048384B">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889" w:type="dxa"/>
            <w:shd w:val="clear" w:color="auto" w:fill="auto"/>
          </w:tcPr>
          <w:p w14:paraId="0A4D4FDB" w14:textId="244D525C" w:rsidR="009D3FB8" w:rsidRDefault="009D3FB8" w:rsidP="00434394">
            <w:pPr>
              <w:pStyle w:val="Body-Calibri"/>
              <w:spacing w:before="0"/>
              <w:ind w:left="0"/>
            </w:pPr>
          </w:p>
        </w:tc>
      </w:tr>
      <w:tr w:rsidR="009D3FB8" w14:paraId="616ECE13" w14:textId="77777777" w:rsidTr="00670DD2">
        <w:tc>
          <w:tcPr>
            <w:tcW w:w="641" w:type="dxa"/>
          </w:tcPr>
          <w:p w14:paraId="05E8170B" w14:textId="449B0FFB" w:rsidR="009D3FB8" w:rsidRDefault="009D3FB8" w:rsidP="0048384B">
            <w:pPr>
              <w:pStyle w:val="Body-Calibri"/>
              <w:spacing w:before="0"/>
              <w:ind w:left="0"/>
              <w:jc w:val="center"/>
            </w:pPr>
            <w:r>
              <w:t>10</w:t>
            </w:r>
          </w:p>
        </w:tc>
        <w:tc>
          <w:tcPr>
            <w:tcW w:w="4270" w:type="dxa"/>
          </w:tcPr>
          <w:p w14:paraId="33C8C7BB" w14:textId="4B3A23B5" w:rsidR="009D3FB8" w:rsidRDefault="009D3FB8" w:rsidP="0048384B">
            <w:pPr>
              <w:pStyle w:val="Body-Calibri"/>
              <w:spacing w:before="0"/>
              <w:ind w:left="0"/>
            </w:pPr>
            <w:r>
              <w:t>Level of construction supervision agreed between developer and LA</w:t>
            </w:r>
          </w:p>
        </w:tc>
        <w:sdt>
          <w:sdtPr>
            <w:rPr>
              <w:rFonts w:ascii="MS Gothic" w:eastAsia="MS Gothic" w:hAnsi="MS Gothic"/>
            </w:rPr>
            <w:id w:val="1809587952"/>
            <w14:checkbox>
              <w14:checked w14:val="0"/>
              <w14:checkedState w14:val="2612" w14:font="MS Gothic"/>
              <w14:uncheckedState w14:val="2610" w14:font="MS Gothic"/>
            </w14:checkbox>
          </w:sdtPr>
          <w:sdtContent>
            <w:tc>
              <w:tcPr>
                <w:tcW w:w="529" w:type="dxa"/>
                <w:shd w:val="clear" w:color="auto" w:fill="auto"/>
              </w:tcPr>
              <w:p w14:paraId="20538975" w14:textId="16E7EF1C" w:rsidR="009D3FB8" w:rsidRDefault="00E837EC" w:rsidP="0048384B">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600102020"/>
            <w14:checkbox>
              <w14:checked w14:val="0"/>
              <w14:checkedState w14:val="2612" w14:font="MS Gothic"/>
              <w14:uncheckedState w14:val="2610" w14:font="MS Gothic"/>
            </w14:checkbox>
          </w:sdtPr>
          <w:sdtContent>
            <w:tc>
              <w:tcPr>
                <w:tcW w:w="589" w:type="dxa"/>
                <w:shd w:val="clear" w:color="auto" w:fill="auto"/>
              </w:tcPr>
              <w:p w14:paraId="38A31665" w14:textId="38ABCCE2" w:rsidR="009D3FB8" w:rsidRDefault="00E837EC" w:rsidP="0048384B">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889" w:type="dxa"/>
            <w:shd w:val="clear" w:color="auto" w:fill="auto"/>
          </w:tcPr>
          <w:p w14:paraId="639EE2C7" w14:textId="5E14D647" w:rsidR="009D3FB8" w:rsidRDefault="009D3FB8" w:rsidP="00DB64AE">
            <w:pPr>
              <w:pStyle w:val="Body-Calibri"/>
              <w:spacing w:before="0"/>
              <w:ind w:left="0"/>
            </w:pPr>
          </w:p>
        </w:tc>
      </w:tr>
    </w:tbl>
    <w:p w14:paraId="5619916D" w14:textId="77777777" w:rsidR="00BE2FF1" w:rsidRDefault="00BE2FF1" w:rsidP="00BE2FF1">
      <w:pPr>
        <w:rPr>
          <w:rFonts w:eastAsiaTheme="minorEastAsia" w:cstheme="minorBidi"/>
          <w:szCs w:val="24"/>
        </w:rPr>
      </w:pPr>
      <w:r>
        <w:br w:type="page"/>
      </w:r>
    </w:p>
    <w:p w14:paraId="334396D8" w14:textId="4DD76B2A" w:rsidR="00C06A8A" w:rsidRDefault="0023690C" w:rsidP="00FD3395">
      <w:pPr>
        <w:pStyle w:val="Heading2"/>
        <w:spacing w:after="240"/>
      </w:pPr>
      <w:bookmarkStart w:id="2" w:name="_Toc125625537"/>
      <w:r>
        <w:lastRenderedPageBreak/>
        <w:t>Earthworks and Geotechnical Requirements</w:t>
      </w:r>
      <w:bookmarkEnd w:id="2"/>
      <w:r w:rsidR="000A4273">
        <w:t xml:space="preserve"> </w:t>
      </w:r>
    </w:p>
    <w:p w14:paraId="5C37169A" w14:textId="76D6DDF3"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9918" w:type="dxa"/>
        <w:tblLook w:val="04A0" w:firstRow="1" w:lastRow="0" w:firstColumn="1" w:lastColumn="0" w:noHBand="0" w:noVBand="1"/>
      </w:tblPr>
      <w:tblGrid>
        <w:gridCol w:w="641"/>
        <w:gridCol w:w="4270"/>
        <w:gridCol w:w="529"/>
        <w:gridCol w:w="589"/>
        <w:gridCol w:w="3889"/>
      </w:tblGrid>
      <w:tr w:rsidR="00274B5C" w14:paraId="59EB4FA5" w14:textId="77777777" w:rsidTr="00274B5C">
        <w:tc>
          <w:tcPr>
            <w:tcW w:w="641" w:type="dxa"/>
            <w:shd w:val="clear" w:color="auto" w:fill="4CA691"/>
          </w:tcPr>
          <w:p w14:paraId="72EE4510" w14:textId="77777777" w:rsidR="00274B5C" w:rsidRPr="00F57B6D" w:rsidRDefault="00274B5C" w:rsidP="00504C32">
            <w:pPr>
              <w:pStyle w:val="Body-Calibri"/>
              <w:spacing w:before="0"/>
              <w:ind w:left="0"/>
              <w:jc w:val="center"/>
              <w:rPr>
                <w:b/>
                <w:bCs/>
                <w:color w:val="FFFFFF" w:themeColor="background1"/>
              </w:rPr>
            </w:pPr>
            <w:r w:rsidRPr="00F57B6D">
              <w:rPr>
                <w:b/>
                <w:bCs/>
                <w:color w:val="FFFFFF" w:themeColor="background1"/>
              </w:rPr>
              <w:t>Item</w:t>
            </w:r>
          </w:p>
        </w:tc>
        <w:tc>
          <w:tcPr>
            <w:tcW w:w="4270" w:type="dxa"/>
            <w:shd w:val="clear" w:color="auto" w:fill="4CA691"/>
          </w:tcPr>
          <w:p w14:paraId="39DC73B8" w14:textId="77777777" w:rsidR="00274B5C" w:rsidRPr="00F57B6D" w:rsidRDefault="00274B5C" w:rsidP="00504C32">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1DB3EA22" w14:textId="6440A291" w:rsidR="00274B5C" w:rsidRPr="00F57B6D" w:rsidRDefault="00274B5C" w:rsidP="00504C32">
            <w:pPr>
              <w:pStyle w:val="Body-Calibri"/>
              <w:spacing w:before="0"/>
              <w:ind w:left="0"/>
              <w:jc w:val="center"/>
              <w:rPr>
                <w:b/>
                <w:bCs/>
                <w:color w:val="FFFFFF" w:themeColor="background1"/>
              </w:rPr>
            </w:pPr>
            <w:r>
              <w:rPr>
                <w:b/>
                <w:bCs/>
                <w:color w:val="FFFFFF" w:themeColor="background1"/>
              </w:rPr>
              <w:t xml:space="preserve">Yes </w:t>
            </w:r>
          </w:p>
        </w:tc>
        <w:tc>
          <w:tcPr>
            <w:tcW w:w="589" w:type="dxa"/>
            <w:shd w:val="clear" w:color="auto" w:fill="4CA691"/>
          </w:tcPr>
          <w:p w14:paraId="59502BE4" w14:textId="30D2BEEB" w:rsidR="00274B5C" w:rsidRPr="00F57B6D" w:rsidRDefault="00274B5C" w:rsidP="00504C32">
            <w:pPr>
              <w:pStyle w:val="Body-Calibri"/>
              <w:spacing w:before="0"/>
              <w:ind w:left="0"/>
              <w:jc w:val="center"/>
              <w:rPr>
                <w:b/>
                <w:bCs/>
                <w:color w:val="FFFFFF" w:themeColor="background1"/>
              </w:rPr>
            </w:pPr>
            <w:r>
              <w:rPr>
                <w:b/>
                <w:bCs/>
                <w:color w:val="FFFFFF" w:themeColor="background1"/>
              </w:rPr>
              <w:t>N/A</w:t>
            </w:r>
          </w:p>
        </w:tc>
        <w:tc>
          <w:tcPr>
            <w:tcW w:w="3889" w:type="dxa"/>
            <w:shd w:val="clear" w:color="auto" w:fill="4CA691"/>
          </w:tcPr>
          <w:p w14:paraId="73B09FB1" w14:textId="77777777" w:rsidR="00274B5C" w:rsidRPr="00F57B6D" w:rsidRDefault="00274B5C" w:rsidP="00504C32">
            <w:pPr>
              <w:pStyle w:val="Body-Calibri"/>
              <w:spacing w:before="0"/>
              <w:ind w:left="0"/>
              <w:jc w:val="center"/>
              <w:rPr>
                <w:b/>
                <w:bCs/>
                <w:color w:val="FFFFFF" w:themeColor="background1"/>
              </w:rPr>
            </w:pPr>
            <w:r w:rsidRPr="00F57B6D">
              <w:rPr>
                <w:b/>
                <w:bCs/>
                <w:color w:val="FFFFFF" w:themeColor="background1"/>
              </w:rPr>
              <w:t>Comments</w:t>
            </w:r>
          </w:p>
        </w:tc>
      </w:tr>
      <w:tr w:rsidR="00274B5C" w14:paraId="5096D56A" w14:textId="77777777" w:rsidTr="00274B5C">
        <w:tc>
          <w:tcPr>
            <w:tcW w:w="641" w:type="dxa"/>
          </w:tcPr>
          <w:p w14:paraId="335B6102" w14:textId="77777777" w:rsidR="00274B5C" w:rsidRDefault="00274B5C" w:rsidP="00504C32">
            <w:pPr>
              <w:pStyle w:val="Body-Calibri"/>
              <w:spacing w:before="0"/>
              <w:ind w:left="0"/>
              <w:jc w:val="center"/>
            </w:pPr>
            <w:r>
              <w:t>1</w:t>
            </w:r>
          </w:p>
        </w:tc>
        <w:tc>
          <w:tcPr>
            <w:tcW w:w="4270" w:type="dxa"/>
          </w:tcPr>
          <w:p w14:paraId="53A54B10" w14:textId="77777777" w:rsidR="00274B5C" w:rsidRDefault="00274B5C" w:rsidP="00504C32">
            <w:pPr>
              <w:pStyle w:val="Body-Calibri"/>
              <w:spacing w:before="0"/>
              <w:ind w:left="0"/>
            </w:pPr>
            <w:r>
              <w:t>Post Construction</w:t>
            </w:r>
          </w:p>
          <w:p w14:paraId="073D8DA4" w14:textId="77777777" w:rsidR="00274B5C" w:rsidRDefault="00274B5C" w:rsidP="00504C32">
            <w:pPr>
              <w:pStyle w:val="Body-Calibri"/>
              <w:spacing w:before="0"/>
              <w:ind w:left="0"/>
            </w:pPr>
            <w:r>
              <w:t xml:space="preserve">Geotechnical Completion Report to the TA in accordance with Section 2.6.1 of NZS4404:2010.  Where NZS 4431 is applicable, the reporting requirements of that Standard shall be used as a minimum requirement. </w:t>
            </w:r>
          </w:p>
        </w:tc>
        <w:sdt>
          <w:sdtPr>
            <w:id w:val="2069301347"/>
            <w14:checkbox>
              <w14:checked w14:val="0"/>
              <w14:checkedState w14:val="2612" w14:font="MS Gothic"/>
              <w14:uncheckedState w14:val="2610" w14:font="MS Gothic"/>
            </w14:checkbox>
          </w:sdtPr>
          <w:sdtContent>
            <w:tc>
              <w:tcPr>
                <w:tcW w:w="529" w:type="dxa"/>
              </w:tcPr>
              <w:p w14:paraId="5F6F8479" w14:textId="7CD803CD" w:rsidR="00274B5C" w:rsidRDefault="00274B5C" w:rsidP="00504C32">
                <w:pPr>
                  <w:pStyle w:val="Body-Calibri"/>
                  <w:spacing w:before="0"/>
                  <w:ind w:left="0"/>
                  <w:jc w:val="center"/>
                </w:pPr>
                <w:r>
                  <w:rPr>
                    <w:rFonts w:ascii="MS Gothic" w:eastAsia="MS Gothic" w:hAnsi="MS Gothic" w:hint="eastAsia"/>
                  </w:rPr>
                  <w:t>☐</w:t>
                </w:r>
              </w:p>
            </w:tc>
          </w:sdtContent>
        </w:sdt>
        <w:sdt>
          <w:sdtPr>
            <w:id w:val="563614523"/>
            <w14:checkbox>
              <w14:checked w14:val="0"/>
              <w14:checkedState w14:val="2612" w14:font="MS Gothic"/>
              <w14:uncheckedState w14:val="2610" w14:font="MS Gothic"/>
            </w14:checkbox>
          </w:sdtPr>
          <w:sdtContent>
            <w:tc>
              <w:tcPr>
                <w:tcW w:w="589" w:type="dxa"/>
              </w:tcPr>
              <w:p w14:paraId="07ABF861" w14:textId="0A88228F" w:rsidR="00274B5C" w:rsidRDefault="00274B5C" w:rsidP="00504C32">
                <w:pPr>
                  <w:pStyle w:val="Body-Calibri"/>
                  <w:spacing w:before="0"/>
                  <w:ind w:left="0"/>
                  <w:jc w:val="center"/>
                </w:pPr>
                <w:r>
                  <w:rPr>
                    <w:rFonts w:ascii="MS Gothic" w:eastAsia="MS Gothic" w:hAnsi="MS Gothic" w:hint="eastAsia"/>
                  </w:rPr>
                  <w:t>☐</w:t>
                </w:r>
              </w:p>
            </w:tc>
          </w:sdtContent>
        </w:sdt>
        <w:tc>
          <w:tcPr>
            <w:tcW w:w="3889" w:type="dxa"/>
          </w:tcPr>
          <w:p w14:paraId="543A0320" w14:textId="06084E2E" w:rsidR="00274B5C" w:rsidRDefault="00274B5C" w:rsidP="00504C32">
            <w:pPr>
              <w:pStyle w:val="Body-Calibri"/>
              <w:spacing w:before="0"/>
              <w:ind w:left="0"/>
            </w:pPr>
          </w:p>
        </w:tc>
      </w:tr>
      <w:tr w:rsidR="00274B5C" w14:paraId="2836DB05" w14:textId="77777777" w:rsidTr="00274B5C">
        <w:tc>
          <w:tcPr>
            <w:tcW w:w="641" w:type="dxa"/>
          </w:tcPr>
          <w:p w14:paraId="458627D6" w14:textId="77777777" w:rsidR="00274B5C" w:rsidRDefault="00274B5C" w:rsidP="00504C32">
            <w:pPr>
              <w:pStyle w:val="Body-Calibri"/>
              <w:spacing w:before="0"/>
              <w:ind w:left="0"/>
              <w:jc w:val="center"/>
            </w:pPr>
            <w:r>
              <w:t>2</w:t>
            </w:r>
          </w:p>
        </w:tc>
        <w:tc>
          <w:tcPr>
            <w:tcW w:w="4270" w:type="dxa"/>
          </w:tcPr>
          <w:p w14:paraId="46B31EE6" w14:textId="77777777" w:rsidR="00274B5C" w:rsidRDefault="00274B5C" w:rsidP="00504C32">
            <w:pPr>
              <w:pStyle w:val="Body-Calibri"/>
              <w:spacing w:before="0"/>
              <w:ind w:left="0"/>
            </w:pPr>
            <w:r>
              <w:t>Completion certificates as per Schedule 2A</w:t>
            </w:r>
          </w:p>
        </w:tc>
        <w:sdt>
          <w:sdtPr>
            <w:id w:val="1116340742"/>
            <w14:checkbox>
              <w14:checked w14:val="0"/>
              <w14:checkedState w14:val="2612" w14:font="MS Gothic"/>
              <w14:uncheckedState w14:val="2610" w14:font="MS Gothic"/>
            </w14:checkbox>
          </w:sdtPr>
          <w:sdtContent>
            <w:tc>
              <w:tcPr>
                <w:tcW w:w="529" w:type="dxa"/>
              </w:tcPr>
              <w:p w14:paraId="7D7EC87B" w14:textId="74BC258E" w:rsidR="00274B5C" w:rsidRDefault="00274B5C" w:rsidP="00504C32">
                <w:pPr>
                  <w:pStyle w:val="Body-Calibri"/>
                  <w:spacing w:before="0"/>
                  <w:ind w:left="0"/>
                  <w:jc w:val="center"/>
                </w:pPr>
                <w:r>
                  <w:rPr>
                    <w:rFonts w:ascii="MS Gothic" w:eastAsia="MS Gothic" w:hAnsi="MS Gothic" w:hint="eastAsia"/>
                  </w:rPr>
                  <w:t>☐</w:t>
                </w:r>
              </w:p>
            </w:tc>
          </w:sdtContent>
        </w:sdt>
        <w:sdt>
          <w:sdtPr>
            <w:id w:val="-428889942"/>
            <w14:checkbox>
              <w14:checked w14:val="0"/>
              <w14:checkedState w14:val="2612" w14:font="MS Gothic"/>
              <w14:uncheckedState w14:val="2610" w14:font="MS Gothic"/>
            </w14:checkbox>
          </w:sdtPr>
          <w:sdtContent>
            <w:tc>
              <w:tcPr>
                <w:tcW w:w="589" w:type="dxa"/>
              </w:tcPr>
              <w:p w14:paraId="60B53572" w14:textId="79832E53" w:rsidR="00274B5C" w:rsidRDefault="00274B5C" w:rsidP="00504C32">
                <w:pPr>
                  <w:pStyle w:val="Body-Calibri"/>
                  <w:spacing w:before="0"/>
                  <w:ind w:left="0"/>
                  <w:jc w:val="center"/>
                </w:pPr>
                <w:r>
                  <w:rPr>
                    <w:rFonts w:ascii="MS Gothic" w:eastAsia="MS Gothic" w:hAnsi="MS Gothic" w:hint="eastAsia"/>
                  </w:rPr>
                  <w:t>☐</w:t>
                </w:r>
              </w:p>
            </w:tc>
          </w:sdtContent>
        </w:sdt>
        <w:tc>
          <w:tcPr>
            <w:tcW w:w="3889" w:type="dxa"/>
          </w:tcPr>
          <w:p w14:paraId="22D032BA" w14:textId="03DDF6CE" w:rsidR="00274B5C" w:rsidRDefault="00274B5C" w:rsidP="00504C32">
            <w:pPr>
              <w:pStyle w:val="Body-Calibri"/>
              <w:spacing w:before="0"/>
              <w:ind w:left="0"/>
            </w:pPr>
          </w:p>
        </w:tc>
      </w:tr>
      <w:tr w:rsidR="00274B5C" w14:paraId="74CE53C3" w14:textId="77777777" w:rsidTr="00274B5C">
        <w:tc>
          <w:tcPr>
            <w:tcW w:w="641" w:type="dxa"/>
          </w:tcPr>
          <w:p w14:paraId="5B7D134D" w14:textId="77777777" w:rsidR="00274B5C" w:rsidRDefault="00274B5C" w:rsidP="00504C32">
            <w:pPr>
              <w:pStyle w:val="Body-Calibri"/>
              <w:spacing w:before="0"/>
              <w:ind w:left="0"/>
              <w:jc w:val="center"/>
            </w:pPr>
            <w:r>
              <w:t>3</w:t>
            </w:r>
          </w:p>
        </w:tc>
        <w:tc>
          <w:tcPr>
            <w:tcW w:w="4270" w:type="dxa"/>
          </w:tcPr>
          <w:p w14:paraId="685A4B8F" w14:textId="77777777" w:rsidR="00274B5C" w:rsidRDefault="00274B5C" w:rsidP="00A22F16">
            <w:pPr>
              <w:pStyle w:val="Body-Calibri"/>
              <w:spacing w:before="0"/>
              <w:ind w:left="0"/>
            </w:pPr>
            <w:r>
              <w:t xml:space="preserve">As-built plans showing finished contours, original contours, and other information in accordance with Section 2.6.2 of NZS4404:2010. </w:t>
            </w:r>
          </w:p>
        </w:tc>
        <w:sdt>
          <w:sdtPr>
            <w:id w:val="1747227833"/>
            <w14:checkbox>
              <w14:checked w14:val="0"/>
              <w14:checkedState w14:val="2612" w14:font="MS Gothic"/>
              <w14:uncheckedState w14:val="2610" w14:font="MS Gothic"/>
            </w14:checkbox>
          </w:sdtPr>
          <w:sdtContent>
            <w:tc>
              <w:tcPr>
                <w:tcW w:w="529" w:type="dxa"/>
              </w:tcPr>
              <w:p w14:paraId="53C68030" w14:textId="656D8F14" w:rsidR="00274B5C" w:rsidRDefault="00274B5C" w:rsidP="00504C32">
                <w:pPr>
                  <w:pStyle w:val="Body-Calibri"/>
                  <w:spacing w:before="0"/>
                  <w:ind w:left="0"/>
                  <w:jc w:val="center"/>
                </w:pPr>
                <w:r>
                  <w:rPr>
                    <w:rFonts w:ascii="MS Gothic" w:eastAsia="MS Gothic" w:hAnsi="MS Gothic" w:hint="eastAsia"/>
                  </w:rPr>
                  <w:t>☐</w:t>
                </w:r>
              </w:p>
            </w:tc>
          </w:sdtContent>
        </w:sdt>
        <w:sdt>
          <w:sdtPr>
            <w:id w:val="-1036500911"/>
            <w14:checkbox>
              <w14:checked w14:val="0"/>
              <w14:checkedState w14:val="2612" w14:font="MS Gothic"/>
              <w14:uncheckedState w14:val="2610" w14:font="MS Gothic"/>
            </w14:checkbox>
          </w:sdtPr>
          <w:sdtContent>
            <w:tc>
              <w:tcPr>
                <w:tcW w:w="589" w:type="dxa"/>
              </w:tcPr>
              <w:p w14:paraId="6B119DF0" w14:textId="5ED5B922" w:rsidR="00274B5C" w:rsidRDefault="00274B5C" w:rsidP="00504C32">
                <w:pPr>
                  <w:pStyle w:val="Body-Calibri"/>
                  <w:spacing w:before="0"/>
                  <w:ind w:left="0"/>
                  <w:jc w:val="center"/>
                </w:pPr>
                <w:r>
                  <w:rPr>
                    <w:rFonts w:ascii="MS Gothic" w:eastAsia="MS Gothic" w:hAnsi="MS Gothic" w:hint="eastAsia"/>
                  </w:rPr>
                  <w:t>☐</w:t>
                </w:r>
              </w:p>
            </w:tc>
          </w:sdtContent>
        </w:sdt>
        <w:tc>
          <w:tcPr>
            <w:tcW w:w="3889" w:type="dxa"/>
          </w:tcPr>
          <w:p w14:paraId="1DE4FD18" w14:textId="77777777" w:rsidR="00274B5C" w:rsidRDefault="00274B5C" w:rsidP="00504C32">
            <w:pPr>
              <w:pStyle w:val="Body-Calibri"/>
              <w:spacing w:before="0"/>
              <w:ind w:left="0"/>
            </w:pPr>
          </w:p>
        </w:tc>
      </w:tr>
    </w:tbl>
    <w:p w14:paraId="2A705C13" w14:textId="77777777" w:rsidR="000A4273" w:rsidRDefault="000A4273" w:rsidP="000A4273">
      <w:pPr>
        <w:rPr>
          <w:rFonts w:eastAsiaTheme="minorEastAsia" w:cstheme="minorBidi"/>
          <w:szCs w:val="24"/>
        </w:rPr>
      </w:pPr>
      <w:r>
        <w:br w:type="page"/>
      </w:r>
    </w:p>
    <w:p w14:paraId="3388FEAC" w14:textId="5E571276" w:rsidR="0023690C" w:rsidRDefault="0023690C" w:rsidP="0023690C">
      <w:pPr>
        <w:pStyle w:val="Heading2"/>
        <w:spacing w:after="240"/>
      </w:pPr>
      <w:bookmarkStart w:id="3" w:name="_Toc125625538"/>
      <w:r>
        <w:lastRenderedPageBreak/>
        <w:t>Roads</w:t>
      </w:r>
      <w:bookmarkEnd w:id="3"/>
      <w:r>
        <w:t xml:space="preserve"> </w:t>
      </w:r>
    </w:p>
    <w:p w14:paraId="4D6C2836" w14:textId="3A5313B2"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9918" w:type="dxa"/>
        <w:tblLook w:val="04A0" w:firstRow="1" w:lastRow="0" w:firstColumn="1" w:lastColumn="0" w:noHBand="0" w:noVBand="1"/>
      </w:tblPr>
      <w:tblGrid>
        <w:gridCol w:w="641"/>
        <w:gridCol w:w="4174"/>
        <w:gridCol w:w="529"/>
        <w:gridCol w:w="589"/>
        <w:gridCol w:w="3985"/>
      </w:tblGrid>
      <w:tr w:rsidR="00EA2F6B" w14:paraId="5E0D16F2" w14:textId="77777777" w:rsidTr="003155F3">
        <w:trPr>
          <w:tblHeader/>
        </w:trPr>
        <w:tc>
          <w:tcPr>
            <w:tcW w:w="641" w:type="dxa"/>
            <w:shd w:val="clear" w:color="auto" w:fill="4CA691"/>
          </w:tcPr>
          <w:p w14:paraId="299EE80C" w14:textId="77777777" w:rsidR="00EA2F6B" w:rsidRPr="00F57B6D" w:rsidRDefault="00EA2F6B" w:rsidP="00806C8D">
            <w:pPr>
              <w:pStyle w:val="Body-Calibri"/>
              <w:spacing w:before="0"/>
              <w:ind w:left="0"/>
              <w:jc w:val="center"/>
              <w:rPr>
                <w:b/>
                <w:bCs/>
                <w:color w:val="FFFFFF" w:themeColor="background1"/>
              </w:rPr>
            </w:pPr>
            <w:r w:rsidRPr="00F57B6D">
              <w:rPr>
                <w:b/>
                <w:bCs/>
                <w:color w:val="FFFFFF" w:themeColor="background1"/>
              </w:rPr>
              <w:t>Item</w:t>
            </w:r>
          </w:p>
        </w:tc>
        <w:tc>
          <w:tcPr>
            <w:tcW w:w="4174" w:type="dxa"/>
            <w:shd w:val="clear" w:color="auto" w:fill="4CA691"/>
          </w:tcPr>
          <w:p w14:paraId="5038ECD9" w14:textId="77777777" w:rsidR="00EA2F6B" w:rsidRPr="00F57B6D" w:rsidRDefault="00EA2F6B" w:rsidP="00806C8D">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21C90625" w14:textId="77777777" w:rsidR="00EA2F6B" w:rsidRPr="00F57B6D" w:rsidRDefault="00EA2F6B" w:rsidP="00806C8D">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32E32E87" w14:textId="03A93BAC" w:rsidR="00EA2F6B" w:rsidRPr="00F57B6D" w:rsidRDefault="003155F3" w:rsidP="00806C8D">
            <w:pPr>
              <w:pStyle w:val="Body-Calibri"/>
              <w:spacing w:before="0"/>
              <w:ind w:left="0"/>
              <w:jc w:val="center"/>
              <w:rPr>
                <w:b/>
                <w:bCs/>
                <w:color w:val="FFFFFF" w:themeColor="background1"/>
              </w:rPr>
            </w:pPr>
            <w:r>
              <w:rPr>
                <w:b/>
                <w:bCs/>
                <w:color w:val="FFFFFF" w:themeColor="background1"/>
              </w:rPr>
              <w:t>N/A</w:t>
            </w:r>
          </w:p>
        </w:tc>
        <w:tc>
          <w:tcPr>
            <w:tcW w:w="3985" w:type="dxa"/>
            <w:shd w:val="clear" w:color="auto" w:fill="4CA691"/>
          </w:tcPr>
          <w:p w14:paraId="507CC7E2" w14:textId="77777777" w:rsidR="00EA2F6B" w:rsidRPr="00F57B6D" w:rsidRDefault="00EA2F6B" w:rsidP="00806C8D">
            <w:pPr>
              <w:pStyle w:val="Body-Calibri"/>
              <w:spacing w:before="0"/>
              <w:ind w:left="0"/>
              <w:jc w:val="center"/>
              <w:rPr>
                <w:b/>
                <w:bCs/>
                <w:color w:val="FFFFFF" w:themeColor="background1"/>
              </w:rPr>
            </w:pPr>
            <w:r w:rsidRPr="00F57B6D">
              <w:rPr>
                <w:b/>
                <w:bCs/>
                <w:color w:val="FFFFFF" w:themeColor="background1"/>
              </w:rPr>
              <w:t>Comments</w:t>
            </w:r>
          </w:p>
        </w:tc>
      </w:tr>
      <w:tr w:rsidR="00EA2F6B" w14:paraId="6B452438" w14:textId="77777777" w:rsidTr="003155F3">
        <w:tc>
          <w:tcPr>
            <w:tcW w:w="641" w:type="dxa"/>
            <w:shd w:val="clear" w:color="auto" w:fill="auto"/>
          </w:tcPr>
          <w:p w14:paraId="373626B2" w14:textId="77777777" w:rsidR="00EA2F6B" w:rsidRDefault="00EA2F6B" w:rsidP="00806C8D">
            <w:pPr>
              <w:pStyle w:val="Body-Calibri"/>
              <w:spacing w:before="0"/>
              <w:ind w:left="0"/>
              <w:jc w:val="center"/>
            </w:pPr>
            <w:r>
              <w:t>1</w:t>
            </w:r>
          </w:p>
        </w:tc>
        <w:tc>
          <w:tcPr>
            <w:tcW w:w="4174" w:type="dxa"/>
            <w:shd w:val="clear" w:color="auto" w:fill="auto"/>
          </w:tcPr>
          <w:p w14:paraId="337739E8" w14:textId="77777777" w:rsidR="00EA2F6B" w:rsidRDefault="00EA2F6B" w:rsidP="00806C8D">
            <w:pPr>
              <w:pStyle w:val="Body-Calibri"/>
              <w:spacing w:before="0"/>
              <w:ind w:left="0"/>
            </w:pPr>
            <w:r>
              <w:t>California Bearing Ratio (CBR) Test</w:t>
            </w:r>
          </w:p>
          <w:p w14:paraId="7FF53871" w14:textId="77777777" w:rsidR="00EA2F6B" w:rsidRDefault="00EA2F6B" w:rsidP="00763C3A">
            <w:pPr>
              <w:pStyle w:val="Body-Calibri"/>
              <w:numPr>
                <w:ilvl w:val="0"/>
                <w:numId w:val="19"/>
              </w:numPr>
              <w:spacing w:before="0"/>
            </w:pPr>
            <w:r>
              <w:t>Test Results provided</w:t>
            </w:r>
          </w:p>
          <w:p w14:paraId="7D834BF8" w14:textId="77777777" w:rsidR="00EA2F6B" w:rsidRDefault="00EA2F6B" w:rsidP="00763C3A">
            <w:pPr>
              <w:pStyle w:val="Body-Calibri"/>
              <w:numPr>
                <w:ilvl w:val="0"/>
                <w:numId w:val="19"/>
              </w:numPr>
              <w:spacing w:before="0"/>
            </w:pPr>
            <w:r>
              <w:t>Tested at depths 150,300 and 450 below subgrade level</w:t>
            </w:r>
          </w:p>
          <w:p w14:paraId="3106724A" w14:textId="77777777" w:rsidR="00EA2F6B" w:rsidRDefault="00EA2F6B" w:rsidP="00763C3A">
            <w:pPr>
              <w:pStyle w:val="Body-Calibri"/>
              <w:numPr>
                <w:ilvl w:val="0"/>
                <w:numId w:val="19"/>
              </w:numPr>
              <w:spacing w:before="0"/>
            </w:pPr>
            <w:r>
              <w:t>Design CBR = C – 1.3 S</w:t>
            </w:r>
          </w:p>
          <w:p w14:paraId="5F5B4AD6" w14:textId="77777777" w:rsidR="00EA2F6B" w:rsidRDefault="00EA2F6B" w:rsidP="005248EC">
            <w:pPr>
              <w:pStyle w:val="Body-Calibri"/>
              <w:spacing w:before="0"/>
              <w:ind w:left="360"/>
            </w:pPr>
            <w:r>
              <w:t>C = Mean of all CBRs; S = Std Deviation</w:t>
            </w:r>
          </w:p>
          <w:p w14:paraId="4C52D84C" w14:textId="0B851B00" w:rsidR="00EA2F6B" w:rsidRDefault="00EA2F6B" w:rsidP="002611D3">
            <w:pPr>
              <w:pStyle w:val="Body-Calibri"/>
              <w:numPr>
                <w:ilvl w:val="0"/>
                <w:numId w:val="19"/>
              </w:numPr>
              <w:spacing w:before="0"/>
            </w:pPr>
            <w:r>
              <w:t>Performed at 20m intervals in alternate lanes</w:t>
            </w:r>
            <w:r>
              <w:rPr>
                <w:rStyle w:val="FootnoteReference"/>
              </w:rPr>
              <w:footnoteReference w:id="1"/>
            </w:r>
            <w:r>
              <w:t xml:space="preserve"> </w:t>
            </w:r>
          </w:p>
        </w:tc>
        <w:sdt>
          <w:sdtPr>
            <w:id w:val="1449582972"/>
            <w14:checkbox>
              <w14:checked w14:val="0"/>
              <w14:checkedState w14:val="2612" w14:font="MS Gothic"/>
              <w14:uncheckedState w14:val="2610" w14:font="MS Gothic"/>
            </w14:checkbox>
          </w:sdtPr>
          <w:sdtContent>
            <w:tc>
              <w:tcPr>
                <w:tcW w:w="529" w:type="dxa"/>
                <w:shd w:val="clear" w:color="auto" w:fill="auto"/>
              </w:tcPr>
              <w:p w14:paraId="3E55E14A" w14:textId="5C11E7B4" w:rsidR="00EA2F6B" w:rsidRDefault="003155F3" w:rsidP="006402C0">
                <w:pPr>
                  <w:pStyle w:val="Body-Calibri"/>
                  <w:spacing w:before="0"/>
                  <w:ind w:left="0"/>
                  <w:jc w:val="center"/>
                </w:pPr>
                <w:r>
                  <w:rPr>
                    <w:rFonts w:ascii="MS Gothic" w:eastAsia="MS Gothic" w:hAnsi="MS Gothic" w:hint="eastAsia"/>
                  </w:rPr>
                  <w:t>☐</w:t>
                </w:r>
              </w:p>
            </w:tc>
          </w:sdtContent>
        </w:sdt>
        <w:sdt>
          <w:sdtPr>
            <w:id w:val="-231391823"/>
            <w14:checkbox>
              <w14:checked w14:val="0"/>
              <w14:checkedState w14:val="2612" w14:font="MS Gothic"/>
              <w14:uncheckedState w14:val="2610" w14:font="MS Gothic"/>
            </w14:checkbox>
          </w:sdtPr>
          <w:sdtContent>
            <w:tc>
              <w:tcPr>
                <w:tcW w:w="589" w:type="dxa"/>
                <w:shd w:val="clear" w:color="auto" w:fill="auto"/>
              </w:tcPr>
              <w:p w14:paraId="140C79DC" w14:textId="0716AC2C"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3F6D9DA2" w14:textId="11CA2C26" w:rsidR="00EA2F6B" w:rsidRDefault="00EA2F6B" w:rsidP="00806C8D">
            <w:pPr>
              <w:pStyle w:val="Body-Calibri"/>
              <w:spacing w:before="0"/>
              <w:ind w:left="0"/>
            </w:pPr>
          </w:p>
        </w:tc>
      </w:tr>
      <w:tr w:rsidR="00EA2F6B" w14:paraId="1C72C5E7" w14:textId="77777777" w:rsidTr="003155F3">
        <w:tc>
          <w:tcPr>
            <w:tcW w:w="641" w:type="dxa"/>
            <w:shd w:val="clear" w:color="auto" w:fill="auto"/>
          </w:tcPr>
          <w:p w14:paraId="568B666A" w14:textId="77777777" w:rsidR="00EA2F6B" w:rsidRDefault="00EA2F6B" w:rsidP="00806C8D">
            <w:pPr>
              <w:pStyle w:val="Body-Calibri"/>
              <w:spacing w:before="0"/>
              <w:ind w:left="0"/>
              <w:jc w:val="center"/>
            </w:pPr>
            <w:r>
              <w:t>2</w:t>
            </w:r>
          </w:p>
        </w:tc>
        <w:tc>
          <w:tcPr>
            <w:tcW w:w="4174" w:type="dxa"/>
            <w:shd w:val="clear" w:color="auto" w:fill="auto"/>
          </w:tcPr>
          <w:p w14:paraId="3CE4C3E7" w14:textId="77777777" w:rsidR="00EA2F6B" w:rsidRDefault="00EA2F6B" w:rsidP="00806C8D">
            <w:pPr>
              <w:pStyle w:val="Body-Calibri"/>
              <w:spacing w:before="0"/>
              <w:ind w:left="0"/>
            </w:pPr>
            <w:r>
              <w:t xml:space="preserve">Scala Penetrometer Test </w:t>
            </w:r>
            <w:r>
              <w:br/>
              <w:t>(Alternative to CBR test)</w:t>
            </w:r>
          </w:p>
        </w:tc>
        <w:sdt>
          <w:sdtPr>
            <w:id w:val="2050339219"/>
            <w14:checkbox>
              <w14:checked w14:val="0"/>
              <w14:checkedState w14:val="2612" w14:font="MS Gothic"/>
              <w14:uncheckedState w14:val="2610" w14:font="MS Gothic"/>
            </w14:checkbox>
          </w:sdtPr>
          <w:sdtContent>
            <w:tc>
              <w:tcPr>
                <w:tcW w:w="529" w:type="dxa"/>
                <w:shd w:val="clear" w:color="auto" w:fill="auto"/>
              </w:tcPr>
              <w:p w14:paraId="444011E1" w14:textId="5342986A" w:rsidR="00EA2F6B" w:rsidRDefault="003155F3" w:rsidP="006402C0">
                <w:pPr>
                  <w:pStyle w:val="Body-Calibri"/>
                  <w:spacing w:before="0"/>
                  <w:ind w:left="0"/>
                  <w:jc w:val="center"/>
                </w:pPr>
                <w:r>
                  <w:rPr>
                    <w:rFonts w:ascii="MS Gothic" w:eastAsia="MS Gothic" w:hAnsi="MS Gothic" w:hint="eastAsia"/>
                  </w:rPr>
                  <w:t>☐</w:t>
                </w:r>
              </w:p>
            </w:tc>
          </w:sdtContent>
        </w:sdt>
        <w:sdt>
          <w:sdtPr>
            <w:id w:val="1592274833"/>
            <w14:checkbox>
              <w14:checked w14:val="0"/>
              <w14:checkedState w14:val="2612" w14:font="MS Gothic"/>
              <w14:uncheckedState w14:val="2610" w14:font="MS Gothic"/>
            </w14:checkbox>
          </w:sdtPr>
          <w:sdtContent>
            <w:tc>
              <w:tcPr>
                <w:tcW w:w="589" w:type="dxa"/>
                <w:shd w:val="clear" w:color="auto" w:fill="auto"/>
              </w:tcPr>
              <w:p w14:paraId="2F3C5521" w14:textId="118A2FD7"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389A8F28" w14:textId="7A688C4D" w:rsidR="00EA2F6B" w:rsidRDefault="00EA2F6B" w:rsidP="00806C8D">
            <w:pPr>
              <w:pStyle w:val="Body-Calibri"/>
              <w:spacing w:before="0"/>
              <w:ind w:left="0"/>
            </w:pPr>
          </w:p>
        </w:tc>
      </w:tr>
      <w:tr w:rsidR="00EA2F6B" w14:paraId="7FB289A1" w14:textId="77777777" w:rsidTr="003155F3">
        <w:tc>
          <w:tcPr>
            <w:tcW w:w="641" w:type="dxa"/>
            <w:shd w:val="clear" w:color="auto" w:fill="auto"/>
          </w:tcPr>
          <w:p w14:paraId="7A1EF69F" w14:textId="77777777" w:rsidR="00EA2F6B" w:rsidRDefault="00EA2F6B" w:rsidP="00806C8D">
            <w:pPr>
              <w:pStyle w:val="Body-Calibri"/>
              <w:spacing w:before="0"/>
              <w:ind w:left="0"/>
              <w:jc w:val="center"/>
            </w:pPr>
            <w:r>
              <w:t>3</w:t>
            </w:r>
          </w:p>
        </w:tc>
        <w:tc>
          <w:tcPr>
            <w:tcW w:w="4174" w:type="dxa"/>
            <w:shd w:val="clear" w:color="auto" w:fill="auto"/>
          </w:tcPr>
          <w:p w14:paraId="10E82B73" w14:textId="77777777" w:rsidR="00EA2F6B" w:rsidRDefault="00EA2F6B" w:rsidP="00806C8D">
            <w:pPr>
              <w:pStyle w:val="Body-Calibri"/>
              <w:spacing w:before="0"/>
              <w:ind w:left="0"/>
            </w:pPr>
            <w:r>
              <w:t>Footpath Checks NZS4404:2010</w:t>
            </w:r>
          </w:p>
          <w:p w14:paraId="35D78DA8" w14:textId="77777777" w:rsidR="00EA2F6B" w:rsidRDefault="00EA2F6B" w:rsidP="007B2E20">
            <w:pPr>
              <w:pStyle w:val="Body-Calibri"/>
              <w:numPr>
                <w:ilvl w:val="0"/>
                <w:numId w:val="4"/>
              </w:numPr>
              <w:spacing w:before="0"/>
            </w:pPr>
            <w:r>
              <w:t>Width &gt; 1.5m</w:t>
            </w:r>
          </w:p>
          <w:p w14:paraId="29622652" w14:textId="77777777" w:rsidR="00EA2F6B" w:rsidRDefault="00EA2F6B" w:rsidP="007B2E20">
            <w:pPr>
              <w:pStyle w:val="Body-Calibri"/>
              <w:numPr>
                <w:ilvl w:val="0"/>
                <w:numId w:val="4"/>
              </w:numPr>
              <w:spacing w:before="0"/>
            </w:pPr>
            <w:r>
              <w:t>Surface Finish (Concrete or Asphaltic Concrete or other materials as per 3.3.11.33)</w:t>
            </w:r>
          </w:p>
          <w:p w14:paraId="3564EBC9" w14:textId="77777777" w:rsidR="00EA2F6B" w:rsidRDefault="00EA2F6B" w:rsidP="007B2E20">
            <w:pPr>
              <w:pStyle w:val="Body-Calibri"/>
              <w:numPr>
                <w:ilvl w:val="0"/>
                <w:numId w:val="4"/>
              </w:numPr>
              <w:spacing w:before="0"/>
            </w:pPr>
            <w:r>
              <w:t>Construction joint / Saw cut ≤ 3m apart</w:t>
            </w:r>
          </w:p>
        </w:tc>
        <w:sdt>
          <w:sdtPr>
            <w:id w:val="-1038970994"/>
            <w14:checkbox>
              <w14:checked w14:val="0"/>
              <w14:checkedState w14:val="2612" w14:font="MS Gothic"/>
              <w14:uncheckedState w14:val="2610" w14:font="MS Gothic"/>
            </w14:checkbox>
          </w:sdtPr>
          <w:sdtContent>
            <w:tc>
              <w:tcPr>
                <w:tcW w:w="529" w:type="dxa"/>
                <w:shd w:val="clear" w:color="auto" w:fill="auto"/>
              </w:tcPr>
              <w:p w14:paraId="6B5EBEAE" w14:textId="48AF2174" w:rsidR="00EA2F6B" w:rsidRDefault="003155F3" w:rsidP="006402C0">
                <w:pPr>
                  <w:pStyle w:val="Body-Calibri"/>
                  <w:spacing w:before="0"/>
                  <w:ind w:left="0"/>
                  <w:jc w:val="center"/>
                </w:pPr>
                <w:r>
                  <w:rPr>
                    <w:rFonts w:ascii="MS Gothic" w:eastAsia="MS Gothic" w:hAnsi="MS Gothic" w:hint="eastAsia"/>
                  </w:rPr>
                  <w:t>☐</w:t>
                </w:r>
              </w:p>
            </w:tc>
          </w:sdtContent>
        </w:sdt>
        <w:sdt>
          <w:sdtPr>
            <w:id w:val="1529597565"/>
            <w14:checkbox>
              <w14:checked w14:val="0"/>
              <w14:checkedState w14:val="2612" w14:font="MS Gothic"/>
              <w14:uncheckedState w14:val="2610" w14:font="MS Gothic"/>
            </w14:checkbox>
          </w:sdtPr>
          <w:sdtContent>
            <w:tc>
              <w:tcPr>
                <w:tcW w:w="589" w:type="dxa"/>
                <w:shd w:val="clear" w:color="auto" w:fill="auto"/>
              </w:tcPr>
              <w:p w14:paraId="68CDEA64" w14:textId="01FCC669"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3EA5F4F1" w14:textId="71B7EFC7" w:rsidR="00EA2F6B" w:rsidRDefault="00EA2F6B" w:rsidP="00806C8D">
            <w:pPr>
              <w:pStyle w:val="Body-Calibri"/>
              <w:spacing w:before="0"/>
              <w:ind w:left="0"/>
            </w:pPr>
          </w:p>
        </w:tc>
      </w:tr>
      <w:tr w:rsidR="00EA2F6B" w14:paraId="47B9234A" w14:textId="77777777" w:rsidTr="003155F3">
        <w:tc>
          <w:tcPr>
            <w:tcW w:w="641" w:type="dxa"/>
            <w:shd w:val="clear" w:color="auto" w:fill="auto"/>
          </w:tcPr>
          <w:p w14:paraId="7F56DBA6" w14:textId="77777777" w:rsidR="00EA2F6B" w:rsidRDefault="00EA2F6B" w:rsidP="00806C8D">
            <w:pPr>
              <w:pStyle w:val="Body-Calibri"/>
              <w:spacing w:before="0"/>
              <w:ind w:left="0"/>
              <w:jc w:val="center"/>
            </w:pPr>
            <w:r>
              <w:t>4</w:t>
            </w:r>
          </w:p>
        </w:tc>
        <w:tc>
          <w:tcPr>
            <w:tcW w:w="4174" w:type="dxa"/>
            <w:shd w:val="clear" w:color="auto" w:fill="auto"/>
          </w:tcPr>
          <w:p w14:paraId="42355A61" w14:textId="77777777" w:rsidR="00EA2F6B" w:rsidRDefault="00EA2F6B" w:rsidP="00806C8D">
            <w:pPr>
              <w:pStyle w:val="Body-Calibri"/>
              <w:spacing w:before="0"/>
              <w:ind w:left="0"/>
            </w:pPr>
            <w:r>
              <w:t>Berms</w:t>
            </w:r>
          </w:p>
          <w:p w14:paraId="13D90472" w14:textId="77777777" w:rsidR="00EA2F6B" w:rsidRDefault="00EA2F6B" w:rsidP="007B2E20">
            <w:pPr>
              <w:pStyle w:val="Body-Calibri"/>
              <w:numPr>
                <w:ilvl w:val="0"/>
                <w:numId w:val="5"/>
              </w:numPr>
              <w:spacing w:before="0"/>
            </w:pPr>
            <w:r>
              <w:t xml:space="preserve">Grass strike &gt;90% </w:t>
            </w:r>
          </w:p>
          <w:p w14:paraId="078C4EA7" w14:textId="77777777" w:rsidR="00EA2F6B" w:rsidRDefault="00EA2F6B" w:rsidP="007B2E20">
            <w:pPr>
              <w:pStyle w:val="Body-Calibri"/>
              <w:numPr>
                <w:ilvl w:val="0"/>
                <w:numId w:val="5"/>
              </w:numPr>
              <w:spacing w:before="0"/>
            </w:pPr>
            <w:r>
              <w:t>Weed free (Visual inspection)</w:t>
            </w:r>
          </w:p>
        </w:tc>
        <w:sdt>
          <w:sdtPr>
            <w:id w:val="290714764"/>
            <w14:checkbox>
              <w14:checked w14:val="0"/>
              <w14:checkedState w14:val="2612" w14:font="MS Gothic"/>
              <w14:uncheckedState w14:val="2610" w14:font="MS Gothic"/>
            </w14:checkbox>
          </w:sdtPr>
          <w:sdtContent>
            <w:tc>
              <w:tcPr>
                <w:tcW w:w="529" w:type="dxa"/>
                <w:shd w:val="clear" w:color="auto" w:fill="auto"/>
              </w:tcPr>
              <w:p w14:paraId="370A0AA4" w14:textId="7CD4B550" w:rsidR="00EA2F6B" w:rsidRDefault="003155F3" w:rsidP="006402C0">
                <w:pPr>
                  <w:pStyle w:val="Body-Calibri"/>
                  <w:spacing w:before="0"/>
                  <w:ind w:left="0"/>
                  <w:jc w:val="center"/>
                </w:pPr>
                <w:r>
                  <w:rPr>
                    <w:rFonts w:ascii="MS Gothic" w:eastAsia="MS Gothic" w:hAnsi="MS Gothic" w:hint="eastAsia"/>
                  </w:rPr>
                  <w:t>☐</w:t>
                </w:r>
              </w:p>
            </w:tc>
          </w:sdtContent>
        </w:sdt>
        <w:sdt>
          <w:sdtPr>
            <w:id w:val="776838263"/>
            <w14:checkbox>
              <w14:checked w14:val="0"/>
              <w14:checkedState w14:val="2612" w14:font="MS Gothic"/>
              <w14:uncheckedState w14:val="2610" w14:font="MS Gothic"/>
            </w14:checkbox>
          </w:sdtPr>
          <w:sdtContent>
            <w:tc>
              <w:tcPr>
                <w:tcW w:w="589" w:type="dxa"/>
                <w:shd w:val="clear" w:color="auto" w:fill="auto"/>
              </w:tcPr>
              <w:p w14:paraId="4530B7FA" w14:textId="6D47478F"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790ECC1B" w14:textId="59C6F465" w:rsidR="00EA2F6B" w:rsidRDefault="00EA2F6B" w:rsidP="00806C8D">
            <w:pPr>
              <w:pStyle w:val="Body-Calibri"/>
              <w:spacing w:before="0"/>
              <w:ind w:left="0"/>
            </w:pPr>
          </w:p>
        </w:tc>
      </w:tr>
      <w:tr w:rsidR="00EA2F6B" w14:paraId="6107BCAD" w14:textId="77777777" w:rsidTr="003155F3">
        <w:tc>
          <w:tcPr>
            <w:tcW w:w="641" w:type="dxa"/>
            <w:shd w:val="clear" w:color="auto" w:fill="auto"/>
          </w:tcPr>
          <w:p w14:paraId="248BB4E9" w14:textId="77777777" w:rsidR="00EA2F6B" w:rsidRDefault="00EA2F6B" w:rsidP="00806C8D">
            <w:pPr>
              <w:pStyle w:val="Body-Calibri"/>
              <w:spacing w:before="0"/>
              <w:ind w:left="0"/>
              <w:jc w:val="center"/>
            </w:pPr>
            <w:r>
              <w:t>5</w:t>
            </w:r>
          </w:p>
        </w:tc>
        <w:tc>
          <w:tcPr>
            <w:tcW w:w="4174" w:type="dxa"/>
            <w:shd w:val="clear" w:color="auto" w:fill="auto"/>
          </w:tcPr>
          <w:p w14:paraId="1EA81F1F" w14:textId="77777777" w:rsidR="00EA2F6B" w:rsidRDefault="00EA2F6B" w:rsidP="00806C8D">
            <w:pPr>
              <w:pStyle w:val="Body-Calibri"/>
              <w:spacing w:before="0"/>
              <w:ind w:left="0"/>
            </w:pPr>
            <w:r>
              <w:t>Traffic Signs installed</w:t>
            </w:r>
          </w:p>
        </w:tc>
        <w:sdt>
          <w:sdtPr>
            <w:id w:val="-985091081"/>
            <w14:checkbox>
              <w14:checked w14:val="0"/>
              <w14:checkedState w14:val="2612" w14:font="MS Gothic"/>
              <w14:uncheckedState w14:val="2610" w14:font="MS Gothic"/>
            </w14:checkbox>
          </w:sdtPr>
          <w:sdtContent>
            <w:tc>
              <w:tcPr>
                <w:tcW w:w="529" w:type="dxa"/>
                <w:shd w:val="clear" w:color="auto" w:fill="auto"/>
              </w:tcPr>
              <w:p w14:paraId="2593DF69" w14:textId="3F054076" w:rsidR="00EA2F6B" w:rsidRDefault="003155F3" w:rsidP="006402C0">
                <w:pPr>
                  <w:pStyle w:val="Body-Calibri"/>
                  <w:spacing w:before="0"/>
                  <w:ind w:left="0"/>
                  <w:jc w:val="center"/>
                </w:pPr>
                <w:r>
                  <w:rPr>
                    <w:rFonts w:ascii="MS Gothic" w:eastAsia="MS Gothic" w:hAnsi="MS Gothic" w:hint="eastAsia"/>
                  </w:rPr>
                  <w:t>☐</w:t>
                </w:r>
              </w:p>
            </w:tc>
          </w:sdtContent>
        </w:sdt>
        <w:sdt>
          <w:sdtPr>
            <w:id w:val="1944342509"/>
            <w14:checkbox>
              <w14:checked w14:val="0"/>
              <w14:checkedState w14:val="2612" w14:font="MS Gothic"/>
              <w14:uncheckedState w14:val="2610" w14:font="MS Gothic"/>
            </w14:checkbox>
          </w:sdtPr>
          <w:sdtContent>
            <w:tc>
              <w:tcPr>
                <w:tcW w:w="589" w:type="dxa"/>
                <w:shd w:val="clear" w:color="auto" w:fill="auto"/>
              </w:tcPr>
              <w:p w14:paraId="32BE9EE3" w14:textId="4749810D"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55E22DE6" w14:textId="77777777" w:rsidR="00EA2F6B" w:rsidRDefault="00EA2F6B" w:rsidP="00806C8D">
            <w:pPr>
              <w:pStyle w:val="Body-Calibri"/>
              <w:spacing w:before="0"/>
              <w:ind w:left="0"/>
            </w:pPr>
          </w:p>
        </w:tc>
      </w:tr>
      <w:tr w:rsidR="00EA2F6B" w14:paraId="4B6C71E5" w14:textId="77777777" w:rsidTr="003155F3">
        <w:tc>
          <w:tcPr>
            <w:tcW w:w="641" w:type="dxa"/>
            <w:shd w:val="clear" w:color="auto" w:fill="auto"/>
          </w:tcPr>
          <w:p w14:paraId="00DE16D0" w14:textId="77777777" w:rsidR="00EA2F6B" w:rsidRDefault="00EA2F6B" w:rsidP="008F4EF7">
            <w:pPr>
              <w:pStyle w:val="Body-Calibri"/>
              <w:keepNext/>
              <w:spacing w:before="0"/>
              <w:ind w:left="0"/>
              <w:jc w:val="center"/>
            </w:pPr>
            <w:r>
              <w:t>6</w:t>
            </w:r>
          </w:p>
        </w:tc>
        <w:tc>
          <w:tcPr>
            <w:tcW w:w="4174" w:type="dxa"/>
            <w:shd w:val="clear" w:color="auto" w:fill="auto"/>
          </w:tcPr>
          <w:p w14:paraId="631DD47F" w14:textId="77777777" w:rsidR="00EA2F6B" w:rsidRDefault="00EA2F6B" w:rsidP="00806C8D">
            <w:pPr>
              <w:pStyle w:val="Body-Calibri"/>
              <w:spacing w:before="0"/>
              <w:ind w:left="0"/>
            </w:pPr>
            <w:r>
              <w:t>Road marking installed</w:t>
            </w:r>
          </w:p>
        </w:tc>
        <w:sdt>
          <w:sdtPr>
            <w:id w:val="-188987361"/>
            <w14:checkbox>
              <w14:checked w14:val="0"/>
              <w14:checkedState w14:val="2612" w14:font="MS Gothic"/>
              <w14:uncheckedState w14:val="2610" w14:font="MS Gothic"/>
            </w14:checkbox>
          </w:sdtPr>
          <w:sdtContent>
            <w:tc>
              <w:tcPr>
                <w:tcW w:w="529" w:type="dxa"/>
                <w:shd w:val="clear" w:color="auto" w:fill="auto"/>
              </w:tcPr>
              <w:p w14:paraId="32897BC0" w14:textId="094935D0" w:rsidR="00EA2F6B" w:rsidRDefault="003155F3" w:rsidP="006402C0">
                <w:pPr>
                  <w:pStyle w:val="Body-Calibri"/>
                  <w:spacing w:before="0"/>
                  <w:ind w:left="0"/>
                  <w:jc w:val="center"/>
                </w:pPr>
                <w:r>
                  <w:rPr>
                    <w:rFonts w:ascii="MS Gothic" w:eastAsia="MS Gothic" w:hAnsi="MS Gothic" w:hint="eastAsia"/>
                  </w:rPr>
                  <w:t>☐</w:t>
                </w:r>
              </w:p>
            </w:tc>
          </w:sdtContent>
        </w:sdt>
        <w:sdt>
          <w:sdtPr>
            <w:id w:val="1032619945"/>
            <w14:checkbox>
              <w14:checked w14:val="0"/>
              <w14:checkedState w14:val="2612" w14:font="MS Gothic"/>
              <w14:uncheckedState w14:val="2610" w14:font="MS Gothic"/>
            </w14:checkbox>
          </w:sdtPr>
          <w:sdtContent>
            <w:tc>
              <w:tcPr>
                <w:tcW w:w="589" w:type="dxa"/>
                <w:shd w:val="clear" w:color="auto" w:fill="auto"/>
              </w:tcPr>
              <w:p w14:paraId="0A6DE90D" w14:textId="6717DB04"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35925FA8" w14:textId="13AF6CB4" w:rsidR="00EA2F6B" w:rsidRDefault="00EA2F6B" w:rsidP="00806C8D">
            <w:pPr>
              <w:pStyle w:val="Body-Calibri"/>
              <w:spacing w:before="0"/>
              <w:ind w:left="0"/>
            </w:pPr>
          </w:p>
        </w:tc>
      </w:tr>
      <w:tr w:rsidR="00EA2F6B" w14:paraId="3AD5BA65" w14:textId="77777777" w:rsidTr="003155F3">
        <w:tc>
          <w:tcPr>
            <w:tcW w:w="641" w:type="dxa"/>
            <w:shd w:val="clear" w:color="auto" w:fill="auto"/>
          </w:tcPr>
          <w:p w14:paraId="1A5A2B12" w14:textId="77777777" w:rsidR="00EA2F6B" w:rsidRDefault="00EA2F6B" w:rsidP="00806C8D">
            <w:pPr>
              <w:pStyle w:val="Body-Calibri"/>
              <w:spacing w:before="0"/>
              <w:ind w:left="0"/>
              <w:jc w:val="center"/>
            </w:pPr>
            <w:r>
              <w:t>7</w:t>
            </w:r>
          </w:p>
        </w:tc>
        <w:tc>
          <w:tcPr>
            <w:tcW w:w="4174" w:type="dxa"/>
            <w:shd w:val="clear" w:color="auto" w:fill="auto"/>
          </w:tcPr>
          <w:p w14:paraId="103312F4" w14:textId="77777777" w:rsidR="00EA2F6B" w:rsidRDefault="00EA2F6B" w:rsidP="00806C8D">
            <w:pPr>
              <w:pStyle w:val="Body-Calibri"/>
              <w:spacing w:before="0"/>
              <w:ind w:left="0"/>
            </w:pPr>
            <w:r>
              <w:t>Fire Hydrant include RRPMs</w:t>
            </w:r>
          </w:p>
        </w:tc>
        <w:sdt>
          <w:sdtPr>
            <w:id w:val="901186702"/>
            <w14:checkbox>
              <w14:checked w14:val="0"/>
              <w14:checkedState w14:val="2612" w14:font="MS Gothic"/>
              <w14:uncheckedState w14:val="2610" w14:font="MS Gothic"/>
            </w14:checkbox>
          </w:sdtPr>
          <w:sdtContent>
            <w:tc>
              <w:tcPr>
                <w:tcW w:w="529" w:type="dxa"/>
                <w:shd w:val="clear" w:color="auto" w:fill="auto"/>
              </w:tcPr>
              <w:p w14:paraId="70CEA7B4" w14:textId="7A6CFA7E" w:rsidR="00EA2F6B" w:rsidRDefault="003155F3" w:rsidP="006402C0">
                <w:pPr>
                  <w:pStyle w:val="Body-Calibri"/>
                  <w:spacing w:before="0"/>
                  <w:ind w:left="0"/>
                  <w:jc w:val="center"/>
                </w:pPr>
                <w:r>
                  <w:rPr>
                    <w:rFonts w:ascii="MS Gothic" w:eastAsia="MS Gothic" w:hAnsi="MS Gothic" w:hint="eastAsia"/>
                  </w:rPr>
                  <w:t>☐</w:t>
                </w:r>
              </w:p>
            </w:tc>
          </w:sdtContent>
        </w:sdt>
        <w:sdt>
          <w:sdtPr>
            <w:id w:val="-808480002"/>
            <w14:checkbox>
              <w14:checked w14:val="0"/>
              <w14:checkedState w14:val="2612" w14:font="MS Gothic"/>
              <w14:uncheckedState w14:val="2610" w14:font="MS Gothic"/>
            </w14:checkbox>
          </w:sdtPr>
          <w:sdtContent>
            <w:tc>
              <w:tcPr>
                <w:tcW w:w="589" w:type="dxa"/>
                <w:shd w:val="clear" w:color="auto" w:fill="auto"/>
              </w:tcPr>
              <w:p w14:paraId="126AE413" w14:textId="4311E436"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29BC60AE" w14:textId="77777777" w:rsidR="00EA2F6B" w:rsidRDefault="00EA2F6B" w:rsidP="00806C8D">
            <w:pPr>
              <w:pStyle w:val="Body-Calibri"/>
              <w:spacing w:before="0"/>
              <w:ind w:left="0"/>
            </w:pPr>
          </w:p>
        </w:tc>
      </w:tr>
      <w:tr w:rsidR="00EA2F6B" w14:paraId="183F427D" w14:textId="77777777" w:rsidTr="003155F3">
        <w:tc>
          <w:tcPr>
            <w:tcW w:w="641" w:type="dxa"/>
            <w:shd w:val="clear" w:color="auto" w:fill="auto"/>
          </w:tcPr>
          <w:p w14:paraId="345C7D99" w14:textId="77777777" w:rsidR="00EA2F6B" w:rsidRDefault="00EA2F6B" w:rsidP="00806C8D">
            <w:pPr>
              <w:pStyle w:val="Body-Calibri"/>
              <w:spacing w:before="0"/>
              <w:ind w:left="0"/>
              <w:jc w:val="center"/>
            </w:pPr>
            <w:r>
              <w:t>8</w:t>
            </w:r>
          </w:p>
        </w:tc>
        <w:tc>
          <w:tcPr>
            <w:tcW w:w="4174" w:type="dxa"/>
            <w:shd w:val="clear" w:color="auto" w:fill="auto"/>
          </w:tcPr>
          <w:p w14:paraId="5B4B264E" w14:textId="77777777" w:rsidR="00EA2F6B" w:rsidRDefault="00EA2F6B" w:rsidP="00806C8D">
            <w:pPr>
              <w:pStyle w:val="Body-Calibri"/>
              <w:spacing w:before="0"/>
              <w:ind w:left="0"/>
            </w:pPr>
            <w:r>
              <w:t>Road name signs</w:t>
            </w:r>
          </w:p>
        </w:tc>
        <w:sdt>
          <w:sdtPr>
            <w:id w:val="-1162088393"/>
            <w14:checkbox>
              <w14:checked w14:val="0"/>
              <w14:checkedState w14:val="2612" w14:font="MS Gothic"/>
              <w14:uncheckedState w14:val="2610" w14:font="MS Gothic"/>
            </w14:checkbox>
          </w:sdtPr>
          <w:sdtContent>
            <w:tc>
              <w:tcPr>
                <w:tcW w:w="529" w:type="dxa"/>
                <w:shd w:val="clear" w:color="auto" w:fill="auto"/>
              </w:tcPr>
              <w:p w14:paraId="1665FEE5" w14:textId="66C53365" w:rsidR="00EA2F6B" w:rsidRDefault="003155F3" w:rsidP="006402C0">
                <w:pPr>
                  <w:pStyle w:val="Body-Calibri"/>
                  <w:spacing w:before="0"/>
                  <w:ind w:left="0"/>
                  <w:jc w:val="center"/>
                </w:pPr>
                <w:r>
                  <w:rPr>
                    <w:rFonts w:ascii="MS Gothic" w:eastAsia="MS Gothic" w:hAnsi="MS Gothic" w:hint="eastAsia"/>
                  </w:rPr>
                  <w:t>☐</w:t>
                </w:r>
              </w:p>
            </w:tc>
          </w:sdtContent>
        </w:sdt>
        <w:sdt>
          <w:sdtPr>
            <w:id w:val="-1503502928"/>
            <w14:checkbox>
              <w14:checked w14:val="0"/>
              <w14:checkedState w14:val="2612" w14:font="MS Gothic"/>
              <w14:uncheckedState w14:val="2610" w14:font="MS Gothic"/>
            </w14:checkbox>
          </w:sdtPr>
          <w:sdtContent>
            <w:tc>
              <w:tcPr>
                <w:tcW w:w="589" w:type="dxa"/>
                <w:shd w:val="clear" w:color="auto" w:fill="auto"/>
              </w:tcPr>
              <w:p w14:paraId="6D09625D" w14:textId="3B4A959F"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1C0F766F" w14:textId="037234FF" w:rsidR="00EA2F6B" w:rsidRDefault="00EA2F6B" w:rsidP="00806C8D">
            <w:pPr>
              <w:pStyle w:val="Body-Calibri"/>
              <w:spacing w:before="0"/>
              <w:ind w:left="0"/>
            </w:pPr>
          </w:p>
        </w:tc>
      </w:tr>
      <w:tr w:rsidR="00EA2F6B" w14:paraId="6A8AAF73" w14:textId="77777777" w:rsidTr="003155F3">
        <w:tc>
          <w:tcPr>
            <w:tcW w:w="641" w:type="dxa"/>
            <w:shd w:val="clear" w:color="auto" w:fill="auto"/>
          </w:tcPr>
          <w:p w14:paraId="4DE677CC" w14:textId="77777777" w:rsidR="00EA2F6B" w:rsidRDefault="00EA2F6B" w:rsidP="00806C8D">
            <w:pPr>
              <w:pStyle w:val="Body-Calibri"/>
              <w:spacing w:before="0"/>
              <w:ind w:left="0"/>
              <w:jc w:val="center"/>
            </w:pPr>
            <w:r>
              <w:t>9</w:t>
            </w:r>
          </w:p>
        </w:tc>
        <w:tc>
          <w:tcPr>
            <w:tcW w:w="4174" w:type="dxa"/>
            <w:shd w:val="clear" w:color="auto" w:fill="auto"/>
          </w:tcPr>
          <w:p w14:paraId="1D8EA467" w14:textId="77777777" w:rsidR="00EA2F6B" w:rsidRDefault="00EA2F6B" w:rsidP="00806C8D">
            <w:pPr>
              <w:pStyle w:val="Body-Calibri"/>
              <w:spacing w:before="0"/>
              <w:ind w:left="0"/>
            </w:pPr>
            <w:r>
              <w:t>Street furniture (benches etc) if applicable</w:t>
            </w:r>
          </w:p>
        </w:tc>
        <w:sdt>
          <w:sdtPr>
            <w:id w:val="-1012368613"/>
            <w14:checkbox>
              <w14:checked w14:val="0"/>
              <w14:checkedState w14:val="2612" w14:font="MS Gothic"/>
              <w14:uncheckedState w14:val="2610" w14:font="MS Gothic"/>
            </w14:checkbox>
          </w:sdtPr>
          <w:sdtContent>
            <w:tc>
              <w:tcPr>
                <w:tcW w:w="529" w:type="dxa"/>
                <w:shd w:val="clear" w:color="auto" w:fill="auto"/>
              </w:tcPr>
              <w:p w14:paraId="55E7E03C" w14:textId="084EE8DE" w:rsidR="00EA2F6B" w:rsidRDefault="003155F3" w:rsidP="006402C0">
                <w:pPr>
                  <w:pStyle w:val="Body-Calibri"/>
                  <w:spacing w:before="0"/>
                  <w:ind w:left="0"/>
                  <w:jc w:val="center"/>
                </w:pPr>
                <w:r>
                  <w:rPr>
                    <w:rFonts w:ascii="MS Gothic" w:eastAsia="MS Gothic" w:hAnsi="MS Gothic" w:hint="eastAsia"/>
                  </w:rPr>
                  <w:t>☐</w:t>
                </w:r>
              </w:p>
            </w:tc>
          </w:sdtContent>
        </w:sdt>
        <w:sdt>
          <w:sdtPr>
            <w:id w:val="-1139649315"/>
            <w14:checkbox>
              <w14:checked w14:val="0"/>
              <w14:checkedState w14:val="2612" w14:font="MS Gothic"/>
              <w14:uncheckedState w14:val="2610" w14:font="MS Gothic"/>
            </w14:checkbox>
          </w:sdtPr>
          <w:sdtContent>
            <w:tc>
              <w:tcPr>
                <w:tcW w:w="589" w:type="dxa"/>
                <w:shd w:val="clear" w:color="auto" w:fill="auto"/>
              </w:tcPr>
              <w:p w14:paraId="0445CE5A" w14:textId="79C92239"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0509F863" w14:textId="2ED15115" w:rsidR="00EA2F6B" w:rsidRDefault="00EA2F6B" w:rsidP="00806C8D">
            <w:pPr>
              <w:pStyle w:val="Body-Calibri"/>
              <w:spacing w:before="0"/>
              <w:ind w:left="0"/>
            </w:pPr>
          </w:p>
        </w:tc>
      </w:tr>
      <w:tr w:rsidR="00EA2F6B" w14:paraId="1CC34646" w14:textId="77777777" w:rsidTr="003155F3">
        <w:tc>
          <w:tcPr>
            <w:tcW w:w="641" w:type="dxa"/>
            <w:shd w:val="clear" w:color="auto" w:fill="auto"/>
          </w:tcPr>
          <w:p w14:paraId="6579C589" w14:textId="77777777" w:rsidR="00EA2F6B" w:rsidRDefault="00EA2F6B" w:rsidP="00806C8D">
            <w:pPr>
              <w:pStyle w:val="Body-Calibri"/>
              <w:spacing w:before="0"/>
              <w:ind w:left="0"/>
              <w:jc w:val="center"/>
            </w:pPr>
            <w:r>
              <w:t>10</w:t>
            </w:r>
          </w:p>
        </w:tc>
        <w:tc>
          <w:tcPr>
            <w:tcW w:w="4174" w:type="dxa"/>
            <w:shd w:val="clear" w:color="auto" w:fill="auto"/>
          </w:tcPr>
          <w:p w14:paraId="0B9C1527" w14:textId="77777777" w:rsidR="00EA2F6B" w:rsidRDefault="00EA2F6B" w:rsidP="00806C8D">
            <w:pPr>
              <w:pStyle w:val="Body-Calibri"/>
              <w:spacing w:before="0"/>
              <w:ind w:left="0"/>
            </w:pPr>
            <w:r>
              <w:t>Road lighting</w:t>
            </w:r>
          </w:p>
        </w:tc>
        <w:sdt>
          <w:sdtPr>
            <w:id w:val="2038922465"/>
            <w14:checkbox>
              <w14:checked w14:val="0"/>
              <w14:checkedState w14:val="2612" w14:font="MS Gothic"/>
              <w14:uncheckedState w14:val="2610" w14:font="MS Gothic"/>
            </w14:checkbox>
          </w:sdtPr>
          <w:sdtContent>
            <w:tc>
              <w:tcPr>
                <w:tcW w:w="529" w:type="dxa"/>
                <w:shd w:val="clear" w:color="auto" w:fill="auto"/>
              </w:tcPr>
              <w:p w14:paraId="28A09694" w14:textId="09754707" w:rsidR="00EA2F6B" w:rsidRDefault="003155F3" w:rsidP="006402C0">
                <w:pPr>
                  <w:pStyle w:val="Body-Calibri"/>
                  <w:spacing w:before="0"/>
                  <w:ind w:left="0"/>
                  <w:jc w:val="center"/>
                </w:pPr>
                <w:r>
                  <w:rPr>
                    <w:rFonts w:ascii="MS Gothic" w:eastAsia="MS Gothic" w:hAnsi="MS Gothic" w:hint="eastAsia"/>
                  </w:rPr>
                  <w:t>☐</w:t>
                </w:r>
              </w:p>
            </w:tc>
          </w:sdtContent>
        </w:sdt>
        <w:sdt>
          <w:sdtPr>
            <w:id w:val="-561868559"/>
            <w14:checkbox>
              <w14:checked w14:val="0"/>
              <w14:checkedState w14:val="2612" w14:font="MS Gothic"/>
              <w14:uncheckedState w14:val="2610" w14:font="MS Gothic"/>
            </w14:checkbox>
          </w:sdtPr>
          <w:sdtContent>
            <w:tc>
              <w:tcPr>
                <w:tcW w:w="589" w:type="dxa"/>
                <w:shd w:val="clear" w:color="auto" w:fill="auto"/>
              </w:tcPr>
              <w:p w14:paraId="7DE440B9" w14:textId="6985D1E5"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3893E4F4" w14:textId="77777777" w:rsidR="00EA2F6B" w:rsidRDefault="00EA2F6B" w:rsidP="00806C8D">
            <w:pPr>
              <w:pStyle w:val="Body-Calibri"/>
              <w:spacing w:before="0"/>
              <w:ind w:left="0"/>
            </w:pPr>
          </w:p>
        </w:tc>
      </w:tr>
      <w:tr w:rsidR="00EA2F6B" w14:paraId="77DD5758" w14:textId="77777777" w:rsidTr="003155F3">
        <w:tc>
          <w:tcPr>
            <w:tcW w:w="641" w:type="dxa"/>
          </w:tcPr>
          <w:p w14:paraId="0A6BB8E9" w14:textId="77777777" w:rsidR="00EA2F6B" w:rsidRDefault="00EA2F6B" w:rsidP="00806C8D">
            <w:pPr>
              <w:pStyle w:val="Body-Calibri"/>
              <w:spacing w:before="0"/>
              <w:ind w:left="0"/>
              <w:jc w:val="center"/>
            </w:pPr>
            <w:r>
              <w:lastRenderedPageBreak/>
              <w:t>11</w:t>
            </w:r>
          </w:p>
        </w:tc>
        <w:tc>
          <w:tcPr>
            <w:tcW w:w="4174" w:type="dxa"/>
          </w:tcPr>
          <w:p w14:paraId="61A16F13" w14:textId="77777777" w:rsidR="00EA2F6B" w:rsidRPr="001C552D" w:rsidRDefault="00EA2F6B" w:rsidP="00806C8D">
            <w:pPr>
              <w:pStyle w:val="Body-Calibri"/>
              <w:spacing w:before="0"/>
              <w:ind w:left="0"/>
              <w:rPr>
                <w:b/>
                <w:bCs/>
                <w:u w:val="single"/>
              </w:rPr>
            </w:pPr>
            <w:r w:rsidRPr="001C552D">
              <w:rPr>
                <w:b/>
                <w:bCs/>
                <w:u w:val="single"/>
              </w:rPr>
              <w:t>Private ROWs</w:t>
            </w:r>
          </w:p>
          <w:p w14:paraId="092F2118" w14:textId="77777777" w:rsidR="00EA2F6B" w:rsidRDefault="00EA2F6B" w:rsidP="00806C8D">
            <w:pPr>
              <w:pStyle w:val="Body-Calibri"/>
              <w:spacing w:before="0"/>
              <w:ind w:left="0"/>
            </w:pPr>
            <w:r>
              <w:t>Turning Head in common Area</w:t>
            </w:r>
          </w:p>
          <w:p w14:paraId="70154C7D" w14:textId="77777777" w:rsidR="00EA2F6B" w:rsidRDefault="00EA2F6B" w:rsidP="007B2E20">
            <w:pPr>
              <w:pStyle w:val="Body-Calibri"/>
              <w:numPr>
                <w:ilvl w:val="0"/>
                <w:numId w:val="5"/>
              </w:numPr>
              <w:spacing w:before="0"/>
            </w:pPr>
            <w:r>
              <w:t>Circular</w:t>
            </w:r>
          </w:p>
          <w:p w14:paraId="7C244F24" w14:textId="77777777" w:rsidR="00EA2F6B" w:rsidRDefault="00EA2F6B" w:rsidP="007B2E20">
            <w:pPr>
              <w:pStyle w:val="Body-Calibri"/>
              <w:numPr>
                <w:ilvl w:val="0"/>
                <w:numId w:val="5"/>
              </w:numPr>
              <w:spacing w:before="0"/>
            </w:pPr>
            <w:r>
              <w:t>L – shaped</w:t>
            </w:r>
          </w:p>
          <w:p w14:paraId="17FD2279" w14:textId="77777777" w:rsidR="00EA2F6B" w:rsidRDefault="00EA2F6B" w:rsidP="007B2E20">
            <w:pPr>
              <w:pStyle w:val="Body-Calibri"/>
              <w:numPr>
                <w:ilvl w:val="0"/>
                <w:numId w:val="5"/>
              </w:numPr>
              <w:spacing w:before="0"/>
            </w:pPr>
            <w:r>
              <w:t>T – Shaped</w:t>
            </w:r>
          </w:p>
          <w:p w14:paraId="65204250" w14:textId="77777777" w:rsidR="00EA2F6B" w:rsidRDefault="00EA2F6B" w:rsidP="007B2E20">
            <w:pPr>
              <w:pStyle w:val="Body-Calibri"/>
              <w:numPr>
                <w:ilvl w:val="0"/>
                <w:numId w:val="5"/>
              </w:numPr>
              <w:spacing w:before="0"/>
            </w:pPr>
            <w:r>
              <w:t>Y shaped</w:t>
            </w:r>
          </w:p>
        </w:tc>
        <w:sdt>
          <w:sdtPr>
            <w:id w:val="149481625"/>
            <w14:checkbox>
              <w14:checked w14:val="0"/>
              <w14:checkedState w14:val="2612" w14:font="MS Gothic"/>
              <w14:uncheckedState w14:val="2610" w14:font="MS Gothic"/>
            </w14:checkbox>
          </w:sdtPr>
          <w:sdtContent>
            <w:tc>
              <w:tcPr>
                <w:tcW w:w="529" w:type="dxa"/>
                <w:shd w:val="clear" w:color="auto" w:fill="auto"/>
              </w:tcPr>
              <w:p w14:paraId="205A2AE1" w14:textId="51B3548B" w:rsidR="00EA2F6B" w:rsidRDefault="003155F3" w:rsidP="006402C0">
                <w:pPr>
                  <w:pStyle w:val="Body-Calibri"/>
                  <w:spacing w:before="0"/>
                  <w:ind w:left="0"/>
                  <w:jc w:val="center"/>
                </w:pPr>
                <w:r>
                  <w:rPr>
                    <w:rFonts w:ascii="MS Gothic" w:eastAsia="MS Gothic" w:hAnsi="MS Gothic" w:hint="eastAsia"/>
                  </w:rPr>
                  <w:t>☐</w:t>
                </w:r>
              </w:p>
            </w:tc>
          </w:sdtContent>
        </w:sdt>
        <w:sdt>
          <w:sdtPr>
            <w:id w:val="1905104841"/>
            <w14:checkbox>
              <w14:checked w14:val="0"/>
              <w14:checkedState w14:val="2612" w14:font="MS Gothic"/>
              <w14:uncheckedState w14:val="2610" w14:font="MS Gothic"/>
            </w14:checkbox>
          </w:sdtPr>
          <w:sdtContent>
            <w:tc>
              <w:tcPr>
                <w:tcW w:w="589" w:type="dxa"/>
                <w:shd w:val="clear" w:color="auto" w:fill="auto"/>
              </w:tcPr>
              <w:p w14:paraId="50193F31" w14:textId="27ACF772"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739A0C78" w14:textId="098FE9A8" w:rsidR="00EA2F6B" w:rsidRDefault="00EA2F6B" w:rsidP="00806C8D">
            <w:pPr>
              <w:pStyle w:val="Body-Calibri"/>
              <w:spacing w:before="0"/>
              <w:ind w:left="0"/>
            </w:pPr>
          </w:p>
        </w:tc>
      </w:tr>
      <w:tr w:rsidR="00EA2F6B" w14:paraId="764E6573" w14:textId="77777777" w:rsidTr="003155F3">
        <w:tc>
          <w:tcPr>
            <w:tcW w:w="641" w:type="dxa"/>
          </w:tcPr>
          <w:p w14:paraId="016CBFA3" w14:textId="77777777" w:rsidR="00EA2F6B" w:rsidRDefault="00EA2F6B" w:rsidP="009A4125">
            <w:pPr>
              <w:pStyle w:val="Body-Calibri"/>
              <w:keepNext/>
              <w:spacing w:before="0"/>
              <w:ind w:left="0"/>
              <w:jc w:val="center"/>
            </w:pPr>
            <w:r>
              <w:t>12</w:t>
            </w:r>
          </w:p>
        </w:tc>
        <w:tc>
          <w:tcPr>
            <w:tcW w:w="4174" w:type="dxa"/>
          </w:tcPr>
          <w:p w14:paraId="44007CA6" w14:textId="77777777" w:rsidR="00EA2F6B" w:rsidRPr="002D7B79" w:rsidRDefault="00EA2F6B" w:rsidP="001C552D">
            <w:pPr>
              <w:pStyle w:val="Body-Calibri"/>
              <w:spacing w:before="0"/>
              <w:ind w:left="0"/>
              <w:rPr>
                <w:b/>
                <w:bCs/>
                <w:u w:val="single"/>
              </w:rPr>
            </w:pPr>
            <w:r w:rsidRPr="002D7B79">
              <w:rPr>
                <w:b/>
                <w:bCs/>
                <w:u w:val="single"/>
              </w:rPr>
              <w:t>Private ROWs</w:t>
            </w:r>
          </w:p>
          <w:p w14:paraId="61BABB21" w14:textId="77777777" w:rsidR="00EA2F6B" w:rsidRDefault="00EA2F6B" w:rsidP="00806C8D">
            <w:pPr>
              <w:pStyle w:val="Body-Calibri"/>
              <w:spacing w:before="0"/>
              <w:ind w:left="0"/>
            </w:pPr>
            <w:r>
              <w:t>Passing Bays</w:t>
            </w:r>
          </w:p>
          <w:p w14:paraId="53A9C996" w14:textId="77777777" w:rsidR="00EA2F6B" w:rsidRDefault="00EA2F6B" w:rsidP="007B2E20">
            <w:pPr>
              <w:pStyle w:val="Body-Calibri"/>
              <w:numPr>
                <w:ilvl w:val="0"/>
                <w:numId w:val="5"/>
              </w:numPr>
              <w:spacing w:before="0"/>
            </w:pPr>
            <w:r>
              <w:t>Urban = 5.5 over 15m, 50m spacing</w:t>
            </w:r>
          </w:p>
          <w:p w14:paraId="33A76F36" w14:textId="1A732885" w:rsidR="00EA2F6B" w:rsidRDefault="00EA2F6B" w:rsidP="007B2E20">
            <w:pPr>
              <w:pStyle w:val="Body-Calibri"/>
              <w:numPr>
                <w:ilvl w:val="0"/>
                <w:numId w:val="5"/>
              </w:numPr>
              <w:spacing w:before="0"/>
            </w:pPr>
            <w:r>
              <w:t>Rural = 5.5 over 15m, 100m spacing</w:t>
            </w:r>
          </w:p>
        </w:tc>
        <w:sdt>
          <w:sdtPr>
            <w:id w:val="851686441"/>
            <w14:checkbox>
              <w14:checked w14:val="0"/>
              <w14:checkedState w14:val="2612" w14:font="MS Gothic"/>
              <w14:uncheckedState w14:val="2610" w14:font="MS Gothic"/>
            </w14:checkbox>
          </w:sdtPr>
          <w:sdtContent>
            <w:tc>
              <w:tcPr>
                <w:tcW w:w="529" w:type="dxa"/>
                <w:shd w:val="clear" w:color="auto" w:fill="auto"/>
              </w:tcPr>
              <w:p w14:paraId="269BE874" w14:textId="7C5552A9" w:rsidR="00EA2F6B" w:rsidRDefault="003155F3" w:rsidP="006402C0">
                <w:pPr>
                  <w:pStyle w:val="Body-Calibri"/>
                  <w:spacing w:before="0"/>
                  <w:ind w:left="0"/>
                  <w:jc w:val="center"/>
                </w:pPr>
                <w:r>
                  <w:rPr>
                    <w:rFonts w:ascii="MS Gothic" w:eastAsia="MS Gothic" w:hAnsi="MS Gothic" w:hint="eastAsia"/>
                  </w:rPr>
                  <w:t>☐</w:t>
                </w:r>
              </w:p>
            </w:tc>
          </w:sdtContent>
        </w:sdt>
        <w:sdt>
          <w:sdtPr>
            <w:id w:val="1091737651"/>
            <w14:checkbox>
              <w14:checked w14:val="0"/>
              <w14:checkedState w14:val="2612" w14:font="MS Gothic"/>
              <w14:uncheckedState w14:val="2610" w14:font="MS Gothic"/>
            </w14:checkbox>
          </w:sdtPr>
          <w:sdtContent>
            <w:tc>
              <w:tcPr>
                <w:tcW w:w="589" w:type="dxa"/>
                <w:shd w:val="clear" w:color="auto" w:fill="auto"/>
              </w:tcPr>
              <w:p w14:paraId="7656DD77" w14:textId="1D5FDBC9"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7D7B17D6" w14:textId="77697041" w:rsidR="00EA2F6B" w:rsidRDefault="00EA2F6B" w:rsidP="00806C8D">
            <w:pPr>
              <w:pStyle w:val="Body-Calibri"/>
              <w:spacing w:before="0"/>
              <w:ind w:left="0"/>
            </w:pPr>
          </w:p>
        </w:tc>
      </w:tr>
      <w:tr w:rsidR="00EA2F6B" w14:paraId="232713D8" w14:textId="77777777" w:rsidTr="003155F3">
        <w:tc>
          <w:tcPr>
            <w:tcW w:w="641" w:type="dxa"/>
          </w:tcPr>
          <w:p w14:paraId="3896DE98" w14:textId="77777777" w:rsidR="00EA2F6B" w:rsidRDefault="00EA2F6B" w:rsidP="00806C8D">
            <w:pPr>
              <w:pStyle w:val="Body-Calibri"/>
              <w:spacing w:before="0"/>
              <w:ind w:left="0"/>
              <w:jc w:val="center"/>
            </w:pPr>
            <w:r>
              <w:t>13</w:t>
            </w:r>
          </w:p>
        </w:tc>
        <w:tc>
          <w:tcPr>
            <w:tcW w:w="4174" w:type="dxa"/>
          </w:tcPr>
          <w:p w14:paraId="0EE643C4" w14:textId="77777777" w:rsidR="00EA2F6B" w:rsidRPr="002D7B79" w:rsidRDefault="00EA2F6B" w:rsidP="002D7B79">
            <w:pPr>
              <w:pStyle w:val="Body-Calibri"/>
              <w:spacing w:before="0"/>
              <w:ind w:left="0"/>
              <w:rPr>
                <w:b/>
                <w:bCs/>
                <w:u w:val="single"/>
              </w:rPr>
            </w:pPr>
            <w:r w:rsidRPr="002D7B79">
              <w:rPr>
                <w:b/>
                <w:bCs/>
                <w:u w:val="single"/>
              </w:rPr>
              <w:t>Private ROWs</w:t>
            </w:r>
          </w:p>
          <w:p w14:paraId="32C261D0" w14:textId="77777777" w:rsidR="00EA2F6B" w:rsidRDefault="00EA2F6B" w:rsidP="00806C8D">
            <w:pPr>
              <w:pStyle w:val="Body-Calibri"/>
              <w:spacing w:before="0"/>
              <w:ind w:left="0"/>
            </w:pPr>
            <w:r>
              <w:t>Stormwater attenuation</w:t>
            </w:r>
          </w:p>
          <w:p w14:paraId="662F3776" w14:textId="77777777" w:rsidR="00EA2F6B" w:rsidRDefault="00EA2F6B" w:rsidP="007B2E20">
            <w:pPr>
              <w:pStyle w:val="Body-Calibri"/>
              <w:numPr>
                <w:ilvl w:val="0"/>
                <w:numId w:val="6"/>
              </w:numPr>
              <w:spacing w:before="0"/>
            </w:pPr>
            <w:r>
              <w:t>Access sloping up – sump at boundary</w:t>
            </w:r>
          </w:p>
          <w:p w14:paraId="3C6F8DF9" w14:textId="77777777" w:rsidR="00EA2F6B" w:rsidRDefault="00EA2F6B" w:rsidP="007B2E20">
            <w:pPr>
              <w:pStyle w:val="Body-Calibri"/>
              <w:numPr>
                <w:ilvl w:val="0"/>
                <w:numId w:val="6"/>
              </w:numPr>
              <w:spacing w:before="0"/>
            </w:pPr>
            <w:r>
              <w:t xml:space="preserve">Access sloping down – Road run-off unlikely to pass down the access or flow path departing road reserve is directed to follow designed overland flow path. </w:t>
            </w:r>
          </w:p>
        </w:tc>
        <w:sdt>
          <w:sdtPr>
            <w:id w:val="1401562733"/>
            <w14:checkbox>
              <w14:checked w14:val="0"/>
              <w14:checkedState w14:val="2612" w14:font="MS Gothic"/>
              <w14:uncheckedState w14:val="2610" w14:font="MS Gothic"/>
            </w14:checkbox>
          </w:sdtPr>
          <w:sdtContent>
            <w:tc>
              <w:tcPr>
                <w:tcW w:w="529" w:type="dxa"/>
                <w:shd w:val="clear" w:color="auto" w:fill="auto"/>
              </w:tcPr>
              <w:p w14:paraId="20ED2868" w14:textId="3FE7EDC9" w:rsidR="00EA2F6B" w:rsidRDefault="003155F3" w:rsidP="006402C0">
                <w:pPr>
                  <w:pStyle w:val="Body-Calibri"/>
                  <w:spacing w:before="0"/>
                  <w:ind w:left="0"/>
                  <w:jc w:val="center"/>
                </w:pPr>
                <w:r>
                  <w:rPr>
                    <w:rFonts w:ascii="MS Gothic" w:eastAsia="MS Gothic" w:hAnsi="MS Gothic" w:hint="eastAsia"/>
                  </w:rPr>
                  <w:t>☐</w:t>
                </w:r>
              </w:p>
            </w:tc>
          </w:sdtContent>
        </w:sdt>
        <w:sdt>
          <w:sdtPr>
            <w:id w:val="-54392861"/>
            <w14:checkbox>
              <w14:checked w14:val="0"/>
              <w14:checkedState w14:val="2612" w14:font="MS Gothic"/>
              <w14:uncheckedState w14:val="2610" w14:font="MS Gothic"/>
            </w14:checkbox>
          </w:sdtPr>
          <w:sdtContent>
            <w:tc>
              <w:tcPr>
                <w:tcW w:w="589" w:type="dxa"/>
                <w:shd w:val="clear" w:color="auto" w:fill="auto"/>
              </w:tcPr>
              <w:p w14:paraId="2A8FEA19" w14:textId="6AD246FE"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6E147DB2" w14:textId="76753397" w:rsidR="00EA2F6B" w:rsidRDefault="00EA2F6B" w:rsidP="00806C8D">
            <w:pPr>
              <w:pStyle w:val="Body-Calibri"/>
              <w:spacing w:before="0"/>
              <w:ind w:left="0"/>
            </w:pPr>
          </w:p>
        </w:tc>
      </w:tr>
      <w:tr w:rsidR="00EA2F6B" w14:paraId="666322BD" w14:textId="77777777" w:rsidTr="003155F3">
        <w:tc>
          <w:tcPr>
            <w:tcW w:w="641" w:type="dxa"/>
          </w:tcPr>
          <w:p w14:paraId="2D311AD0" w14:textId="77777777" w:rsidR="00EA2F6B" w:rsidRDefault="00EA2F6B" w:rsidP="002A4D5C">
            <w:pPr>
              <w:pStyle w:val="Body-Calibri"/>
              <w:keepNext/>
              <w:spacing w:before="0"/>
              <w:ind w:left="0"/>
              <w:jc w:val="center"/>
            </w:pPr>
            <w:r>
              <w:t>14</w:t>
            </w:r>
          </w:p>
        </w:tc>
        <w:tc>
          <w:tcPr>
            <w:tcW w:w="4174" w:type="dxa"/>
          </w:tcPr>
          <w:p w14:paraId="4FDE7321" w14:textId="77777777" w:rsidR="00EA2F6B" w:rsidRPr="002D7B79" w:rsidRDefault="00EA2F6B" w:rsidP="00DF67CE">
            <w:pPr>
              <w:pStyle w:val="Body-Calibri"/>
              <w:spacing w:before="0"/>
              <w:ind w:left="0"/>
              <w:rPr>
                <w:b/>
                <w:bCs/>
                <w:u w:val="single"/>
              </w:rPr>
            </w:pPr>
            <w:r w:rsidRPr="002D7B79">
              <w:rPr>
                <w:b/>
                <w:bCs/>
                <w:u w:val="single"/>
              </w:rPr>
              <w:t>Private ROWs</w:t>
            </w:r>
          </w:p>
          <w:p w14:paraId="23F3A377" w14:textId="77777777" w:rsidR="00EA2F6B" w:rsidRDefault="00EA2F6B" w:rsidP="007B2E20">
            <w:pPr>
              <w:pStyle w:val="Body-Calibri"/>
              <w:numPr>
                <w:ilvl w:val="0"/>
                <w:numId w:val="7"/>
              </w:numPr>
              <w:spacing w:before="0"/>
            </w:pPr>
            <w:r>
              <w:t>Min. formation thickness = 150mm</w:t>
            </w:r>
          </w:p>
          <w:p w14:paraId="54D2C3FA" w14:textId="77777777" w:rsidR="00EA2F6B" w:rsidRDefault="00EA2F6B" w:rsidP="00E53C9D">
            <w:pPr>
              <w:pStyle w:val="Body-Calibri"/>
              <w:spacing w:before="0"/>
              <w:ind w:left="360"/>
            </w:pPr>
            <w:r>
              <w:t>or</w:t>
            </w:r>
          </w:p>
          <w:p w14:paraId="34B52D0E" w14:textId="77777777" w:rsidR="00EA2F6B" w:rsidRDefault="00EA2F6B" w:rsidP="007B2E20">
            <w:pPr>
              <w:pStyle w:val="Body-Calibri"/>
              <w:numPr>
                <w:ilvl w:val="0"/>
                <w:numId w:val="7"/>
              </w:numPr>
              <w:spacing w:before="0"/>
            </w:pPr>
            <w:r>
              <w:t>Min. concrete thickness = 100mm</w:t>
            </w:r>
          </w:p>
        </w:tc>
        <w:sdt>
          <w:sdtPr>
            <w:id w:val="2066282350"/>
            <w14:checkbox>
              <w14:checked w14:val="0"/>
              <w14:checkedState w14:val="2612" w14:font="MS Gothic"/>
              <w14:uncheckedState w14:val="2610" w14:font="MS Gothic"/>
            </w14:checkbox>
          </w:sdtPr>
          <w:sdtContent>
            <w:tc>
              <w:tcPr>
                <w:tcW w:w="529" w:type="dxa"/>
                <w:shd w:val="clear" w:color="auto" w:fill="auto"/>
              </w:tcPr>
              <w:p w14:paraId="342D875D" w14:textId="58CE0616" w:rsidR="00EA2F6B" w:rsidRDefault="003155F3" w:rsidP="006402C0">
                <w:pPr>
                  <w:pStyle w:val="Body-Calibri"/>
                  <w:spacing w:before="0"/>
                  <w:ind w:left="0"/>
                  <w:jc w:val="center"/>
                </w:pPr>
                <w:r>
                  <w:rPr>
                    <w:rFonts w:ascii="MS Gothic" w:eastAsia="MS Gothic" w:hAnsi="MS Gothic" w:hint="eastAsia"/>
                  </w:rPr>
                  <w:t>☐</w:t>
                </w:r>
              </w:p>
            </w:tc>
          </w:sdtContent>
        </w:sdt>
        <w:sdt>
          <w:sdtPr>
            <w:id w:val="-1747650476"/>
            <w14:checkbox>
              <w14:checked w14:val="0"/>
              <w14:checkedState w14:val="2612" w14:font="MS Gothic"/>
              <w14:uncheckedState w14:val="2610" w14:font="MS Gothic"/>
            </w14:checkbox>
          </w:sdtPr>
          <w:sdtContent>
            <w:tc>
              <w:tcPr>
                <w:tcW w:w="589" w:type="dxa"/>
                <w:shd w:val="clear" w:color="auto" w:fill="auto"/>
              </w:tcPr>
              <w:p w14:paraId="0A0B413E" w14:textId="079B2570"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6CD299CC" w14:textId="1E432BF6" w:rsidR="00EA2F6B" w:rsidRDefault="00EA2F6B" w:rsidP="00806C8D">
            <w:pPr>
              <w:pStyle w:val="Body-Calibri"/>
              <w:spacing w:before="0"/>
              <w:ind w:left="0"/>
            </w:pPr>
          </w:p>
        </w:tc>
      </w:tr>
      <w:tr w:rsidR="00EA2F6B" w14:paraId="6CAEEC71" w14:textId="77777777" w:rsidTr="003155F3">
        <w:tc>
          <w:tcPr>
            <w:tcW w:w="641" w:type="dxa"/>
          </w:tcPr>
          <w:p w14:paraId="0438A1C7" w14:textId="77777777" w:rsidR="00EA2F6B" w:rsidRDefault="00EA2F6B" w:rsidP="00806C8D">
            <w:pPr>
              <w:pStyle w:val="Body-Calibri"/>
              <w:spacing w:before="0"/>
              <w:ind w:left="0"/>
              <w:jc w:val="center"/>
            </w:pPr>
            <w:r>
              <w:t>15</w:t>
            </w:r>
          </w:p>
        </w:tc>
        <w:tc>
          <w:tcPr>
            <w:tcW w:w="4174" w:type="dxa"/>
          </w:tcPr>
          <w:p w14:paraId="0BA2FF1A" w14:textId="77777777" w:rsidR="00EA2F6B" w:rsidRPr="002D7B79" w:rsidRDefault="00EA2F6B" w:rsidP="003D70C0">
            <w:pPr>
              <w:pStyle w:val="Body-Calibri"/>
              <w:spacing w:before="0"/>
              <w:ind w:left="0"/>
              <w:rPr>
                <w:b/>
                <w:bCs/>
                <w:u w:val="single"/>
              </w:rPr>
            </w:pPr>
            <w:r w:rsidRPr="002D7B79">
              <w:rPr>
                <w:b/>
                <w:bCs/>
                <w:u w:val="single"/>
              </w:rPr>
              <w:t>Private ROWs</w:t>
            </w:r>
          </w:p>
          <w:p w14:paraId="07213794" w14:textId="77777777" w:rsidR="00EA2F6B" w:rsidRDefault="00EA2F6B" w:rsidP="00806C8D">
            <w:pPr>
              <w:pStyle w:val="Body-Calibri"/>
              <w:spacing w:before="0"/>
              <w:ind w:left="0"/>
            </w:pPr>
            <w:r>
              <w:t xml:space="preserve">Surface Material </w:t>
            </w:r>
          </w:p>
          <w:p w14:paraId="205DE5E9" w14:textId="77777777" w:rsidR="00EA2F6B" w:rsidRDefault="00EA2F6B" w:rsidP="007B2E20">
            <w:pPr>
              <w:pStyle w:val="Body-Calibri"/>
              <w:numPr>
                <w:ilvl w:val="0"/>
                <w:numId w:val="7"/>
              </w:numPr>
              <w:spacing w:before="0"/>
            </w:pPr>
            <w:r>
              <w:t>Asphaltic Concrete (25mm)</w:t>
            </w:r>
          </w:p>
          <w:p w14:paraId="4D49D783" w14:textId="77777777" w:rsidR="00EA2F6B" w:rsidRDefault="00EA2F6B" w:rsidP="007B2E20">
            <w:pPr>
              <w:pStyle w:val="Body-Calibri"/>
              <w:numPr>
                <w:ilvl w:val="0"/>
                <w:numId w:val="7"/>
              </w:numPr>
              <w:spacing w:before="0"/>
            </w:pPr>
            <w:r>
              <w:t>Concrete (25mm)</w:t>
            </w:r>
          </w:p>
          <w:p w14:paraId="24DD9B73" w14:textId="77777777" w:rsidR="00EA2F6B" w:rsidRDefault="00EA2F6B" w:rsidP="007B2E20">
            <w:pPr>
              <w:pStyle w:val="Body-Calibri"/>
              <w:numPr>
                <w:ilvl w:val="0"/>
                <w:numId w:val="7"/>
              </w:numPr>
              <w:spacing w:before="0"/>
            </w:pPr>
            <w:r>
              <w:t>Chip Seal</w:t>
            </w:r>
          </w:p>
          <w:p w14:paraId="64A162F7" w14:textId="77777777" w:rsidR="00EA2F6B" w:rsidRDefault="00EA2F6B" w:rsidP="007B2E20">
            <w:pPr>
              <w:pStyle w:val="Body-Calibri"/>
              <w:numPr>
                <w:ilvl w:val="0"/>
                <w:numId w:val="7"/>
              </w:numPr>
              <w:spacing w:before="0"/>
            </w:pPr>
            <w:r>
              <w:t>Concrete pavers</w:t>
            </w:r>
          </w:p>
        </w:tc>
        <w:sdt>
          <w:sdtPr>
            <w:id w:val="675769391"/>
            <w14:checkbox>
              <w14:checked w14:val="0"/>
              <w14:checkedState w14:val="2612" w14:font="MS Gothic"/>
              <w14:uncheckedState w14:val="2610" w14:font="MS Gothic"/>
            </w14:checkbox>
          </w:sdtPr>
          <w:sdtContent>
            <w:tc>
              <w:tcPr>
                <w:tcW w:w="529" w:type="dxa"/>
                <w:shd w:val="clear" w:color="auto" w:fill="auto"/>
              </w:tcPr>
              <w:p w14:paraId="0A07F65B" w14:textId="5000D18C" w:rsidR="00EA2F6B" w:rsidRDefault="003155F3" w:rsidP="006402C0">
                <w:pPr>
                  <w:pStyle w:val="Body-Calibri"/>
                  <w:spacing w:before="0"/>
                  <w:ind w:left="0"/>
                  <w:jc w:val="center"/>
                </w:pPr>
                <w:r>
                  <w:rPr>
                    <w:rFonts w:ascii="MS Gothic" w:eastAsia="MS Gothic" w:hAnsi="MS Gothic" w:hint="eastAsia"/>
                  </w:rPr>
                  <w:t>☐</w:t>
                </w:r>
              </w:p>
            </w:tc>
          </w:sdtContent>
        </w:sdt>
        <w:sdt>
          <w:sdtPr>
            <w:id w:val="-861585054"/>
            <w14:checkbox>
              <w14:checked w14:val="0"/>
              <w14:checkedState w14:val="2612" w14:font="MS Gothic"/>
              <w14:uncheckedState w14:val="2610" w14:font="MS Gothic"/>
            </w14:checkbox>
          </w:sdtPr>
          <w:sdtContent>
            <w:tc>
              <w:tcPr>
                <w:tcW w:w="589" w:type="dxa"/>
                <w:shd w:val="clear" w:color="auto" w:fill="auto"/>
              </w:tcPr>
              <w:p w14:paraId="3BA69826" w14:textId="56A36C14"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0127BDF4" w14:textId="0E847726" w:rsidR="00EA2F6B" w:rsidRDefault="00EA2F6B" w:rsidP="00806C8D">
            <w:pPr>
              <w:pStyle w:val="Body-Calibri"/>
              <w:spacing w:before="0"/>
              <w:ind w:left="0"/>
            </w:pPr>
          </w:p>
        </w:tc>
      </w:tr>
      <w:tr w:rsidR="00EA2F6B" w14:paraId="2D7576CB" w14:textId="77777777" w:rsidTr="003155F3">
        <w:tc>
          <w:tcPr>
            <w:tcW w:w="641" w:type="dxa"/>
            <w:shd w:val="clear" w:color="auto" w:fill="auto"/>
          </w:tcPr>
          <w:p w14:paraId="0DB18ABD" w14:textId="77777777" w:rsidR="00EA2F6B" w:rsidRDefault="00EA2F6B" w:rsidP="00BD411D">
            <w:pPr>
              <w:pStyle w:val="Body-Calibri"/>
              <w:spacing w:before="0"/>
              <w:ind w:left="0"/>
              <w:jc w:val="center"/>
            </w:pPr>
            <w:r>
              <w:t>16</w:t>
            </w:r>
          </w:p>
        </w:tc>
        <w:tc>
          <w:tcPr>
            <w:tcW w:w="4174" w:type="dxa"/>
            <w:shd w:val="clear" w:color="auto" w:fill="auto"/>
          </w:tcPr>
          <w:p w14:paraId="6F243206" w14:textId="77777777" w:rsidR="00EA2F6B" w:rsidRDefault="00EA2F6B" w:rsidP="00BD411D">
            <w:pPr>
              <w:pStyle w:val="Body-Calibri"/>
              <w:spacing w:before="0"/>
              <w:ind w:left="0"/>
            </w:pPr>
            <w:r>
              <w:t>Vehicle Crossings provided (Concrete only)</w:t>
            </w:r>
          </w:p>
        </w:tc>
        <w:sdt>
          <w:sdtPr>
            <w:id w:val="-1226136603"/>
            <w14:checkbox>
              <w14:checked w14:val="0"/>
              <w14:checkedState w14:val="2612" w14:font="MS Gothic"/>
              <w14:uncheckedState w14:val="2610" w14:font="MS Gothic"/>
            </w14:checkbox>
          </w:sdtPr>
          <w:sdtContent>
            <w:tc>
              <w:tcPr>
                <w:tcW w:w="529" w:type="dxa"/>
                <w:shd w:val="clear" w:color="auto" w:fill="auto"/>
              </w:tcPr>
              <w:p w14:paraId="7B08A1BA" w14:textId="768BD949" w:rsidR="00EA2F6B" w:rsidRDefault="003155F3" w:rsidP="006402C0">
                <w:pPr>
                  <w:pStyle w:val="Body-Calibri"/>
                  <w:spacing w:before="0"/>
                  <w:ind w:left="0"/>
                  <w:jc w:val="center"/>
                </w:pPr>
                <w:r>
                  <w:rPr>
                    <w:rFonts w:ascii="MS Gothic" w:eastAsia="MS Gothic" w:hAnsi="MS Gothic" w:hint="eastAsia"/>
                  </w:rPr>
                  <w:t>☐</w:t>
                </w:r>
              </w:p>
            </w:tc>
          </w:sdtContent>
        </w:sdt>
        <w:sdt>
          <w:sdtPr>
            <w:id w:val="-868060231"/>
            <w14:checkbox>
              <w14:checked w14:val="0"/>
              <w14:checkedState w14:val="2612" w14:font="MS Gothic"/>
              <w14:uncheckedState w14:val="2610" w14:font="MS Gothic"/>
            </w14:checkbox>
          </w:sdtPr>
          <w:sdtContent>
            <w:tc>
              <w:tcPr>
                <w:tcW w:w="589" w:type="dxa"/>
                <w:shd w:val="clear" w:color="auto" w:fill="auto"/>
              </w:tcPr>
              <w:p w14:paraId="5AA00750" w14:textId="69A27ED1"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48458112" w14:textId="683A9EDC" w:rsidR="00EA2F6B" w:rsidRDefault="00EA2F6B" w:rsidP="00BD411D">
            <w:pPr>
              <w:pStyle w:val="Body-Calibri"/>
              <w:spacing w:before="0"/>
              <w:ind w:left="0"/>
            </w:pPr>
          </w:p>
        </w:tc>
      </w:tr>
      <w:tr w:rsidR="00EA2F6B" w14:paraId="0CE08810" w14:textId="77777777" w:rsidTr="003155F3">
        <w:tc>
          <w:tcPr>
            <w:tcW w:w="641" w:type="dxa"/>
            <w:shd w:val="clear" w:color="auto" w:fill="auto"/>
          </w:tcPr>
          <w:p w14:paraId="0E5B08C4" w14:textId="77777777" w:rsidR="00EA2F6B" w:rsidRDefault="00EA2F6B" w:rsidP="00BD411D">
            <w:pPr>
              <w:pStyle w:val="Body-Calibri"/>
              <w:spacing w:before="0"/>
              <w:ind w:left="0"/>
              <w:jc w:val="center"/>
            </w:pPr>
            <w:r>
              <w:lastRenderedPageBreak/>
              <w:t>17</w:t>
            </w:r>
          </w:p>
        </w:tc>
        <w:tc>
          <w:tcPr>
            <w:tcW w:w="4174" w:type="dxa"/>
            <w:shd w:val="clear" w:color="auto" w:fill="auto"/>
          </w:tcPr>
          <w:p w14:paraId="556BF176" w14:textId="77777777" w:rsidR="00EA2F6B" w:rsidRDefault="00EA2F6B" w:rsidP="00BD411D">
            <w:pPr>
              <w:pStyle w:val="Body-Calibri"/>
              <w:spacing w:before="0"/>
              <w:ind w:left="0"/>
            </w:pPr>
            <w:r>
              <w:t>Pram and Wheelchair crossings at all road intersections.</w:t>
            </w:r>
          </w:p>
        </w:tc>
        <w:sdt>
          <w:sdtPr>
            <w:id w:val="1618401686"/>
            <w14:checkbox>
              <w14:checked w14:val="0"/>
              <w14:checkedState w14:val="2612" w14:font="MS Gothic"/>
              <w14:uncheckedState w14:val="2610" w14:font="MS Gothic"/>
            </w14:checkbox>
          </w:sdtPr>
          <w:sdtContent>
            <w:tc>
              <w:tcPr>
                <w:tcW w:w="529" w:type="dxa"/>
                <w:shd w:val="clear" w:color="auto" w:fill="auto"/>
              </w:tcPr>
              <w:p w14:paraId="25BC5BC8" w14:textId="5BA637D8" w:rsidR="00EA2F6B" w:rsidRDefault="003155F3" w:rsidP="006402C0">
                <w:pPr>
                  <w:pStyle w:val="Body-Calibri"/>
                  <w:spacing w:before="0"/>
                  <w:ind w:left="0"/>
                  <w:jc w:val="center"/>
                </w:pPr>
                <w:r>
                  <w:rPr>
                    <w:rFonts w:ascii="MS Gothic" w:eastAsia="MS Gothic" w:hAnsi="MS Gothic" w:hint="eastAsia"/>
                  </w:rPr>
                  <w:t>☐</w:t>
                </w:r>
              </w:p>
            </w:tc>
          </w:sdtContent>
        </w:sdt>
        <w:sdt>
          <w:sdtPr>
            <w:id w:val="1028607771"/>
            <w14:checkbox>
              <w14:checked w14:val="0"/>
              <w14:checkedState w14:val="2612" w14:font="MS Gothic"/>
              <w14:uncheckedState w14:val="2610" w14:font="MS Gothic"/>
            </w14:checkbox>
          </w:sdtPr>
          <w:sdtContent>
            <w:tc>
              <w:tcPr>
                <w:tcW w:w="589" w:type="dxa"/>
                <w:shd w:val="clear" w:color="auto" w:fill="auto"/>
              </w:tcPr>
              <w:p w14:paraId="291B26CB" w14:textId="0E6E971F" w:rsidR="00EA2F6B" w:rsidRDefault="003155F3" w:rsidP="006402C0">
                <w:pPr>
                  <w:pStyle w:val="Body-Calibri"/>
                  <w:spacing w:before="0"/>
                  <w:ind w:left="0"/>
                  <w:jc w:val="center"/>
                </w:pPr>
                <w:r>
                  <w:rPr>
                    <w:rFonts w:ascii="MS Gothic" w:eastAsia="MS Gothic" w:hAnsi="MS Gothic" w:hint="eastAsia"/>
                  </w:rPr>
                  <w:t>☐</w:t>
                </w:r>
              </w:p>
            </w:tc>
          </w:sdtContent>
        </w:sdt>
        <w:tc>
          <w:tcPr>
            <w:tcW w:w="3985" w:type="dxa"/>
            <w:shd w:val="clear" w:color="auto" w:fill="auto"/>
          </w:tcPr>
          <w:p w14:paraId="11ABF4F1" w14:textId="77777777" w:rsidR="00EA2F6B" w:rsidRDefault="00EA2F6B" w:rsidP="00BD411D">
            <w:pPr>
              <w:pStyle w:val="Body-Calibri"/>
              <w:spacing w:before="0"/>
              <w:ind w:left="0"/>
            </w:pPr>
          </w:p>
        </w:tc>
      </w:tr>
      <w:tr w:rsidR="00EA2F6B" w14:paraId="257170E0" w14:textId="77777777" w:rsidTr="003155F3">
        <w:tc>
          <w:tcPr>
            <w:tcW w:w="641" w:type="dxa"/>
          </w:tcPr>
          <w:p w14:paraId="1CD07E5E" w14:textId="77777777" w:rsidR="00EA2F6B" w:rsidRDefault="00EA2F6B" w:rsidP="00BD411D">
            <w:pPr>
              <w:pStyle w:val="Body-Calibri"/>
              <w:spacing w:before="0"/>
              <w:ind w:left="0"/>
              <w:jc w:val="center"/>
            </w:pPr>
            <w:r>
              <w:t>18</w:t>
            </w:r>
          </w:p>
        </w:tc>
        <w:tc>
          <w:tcPr>
            <w:tcW w:w="4174" w:type="dxa"/>
          </w:tcPr>
          <w:p w14:paraId="058CAA9A" w14:textId="77777777" w:rsidR="00EA2F6B" w:rsidRPr="00ED14EF" w:rsidRDefault="00EA2F6B" w:rsidP="00BD411D">
            <w:pPr>
              <w:pStyle w:val="Body-Calibri"/>
              <w:spacing w:before="0"/>
              <w:ind w:left="0"/>
              <w:rPr>
                <w:b/>
                <w:bCs/>
                <w:u w:val="single"/>
              </w:rPr>
            </w:pPr>
            <w:r w:rsidRPr="00ED14EF">
              <w:rPr>
                <w:b/>
                <w:bCs/>
                <w:u w:val="single"/>
              </w:rPr>
              <w:t>Rural access</w:t>
            </w:r>
          </w:p>
          <w:p w14:paraId="0079903E" w14:textId="77777777" w:rsidR="00EA2F6B" w:rsidRDefault="00EA2F6B" w:rsidP="007B2E20">
            <w:pPr>
              <w:pStyle w:val="Body-Calibri"/>
              <w:numPr>
                <w:ilvl w:val="0"/>
                <w:numId w:val="8"/>
              </w:numPr>
              <w:spacing w:before="0"/>
            </w:pPr>
            <w:r>
              <w:t>Access sloping up – Sealed for 10m from road edge</w:t>
            </w:r>
          </w:p>
          <w:p w14:paraId="529F5A23" w14:textId="77777777" w:rsidR="00EA2F6B" w:rsidRDefault="00EA2F6B" w:rsidP="007B2E20">
            <w:pPr>
              <w:pStyle w:val="Body-Calibri"/>
              <w:numPr>
                <w:ilvl w:val="0"/>
                <w:numId w:val="8"/>
              </w:numPr>
              <w:spacing w:before="0"/>
            </w:pPr>
            <w:r>
              <w:t>Culvert diameter minimum 300mm</w:t>
            </w:r>
          </w:p>
        </w:tc>
        <w:sdt>
          <w:sdtPr>
            <w:rPr>
              <w:rFonts w:ascii="MS Gothic" w:eastAsia="MS Gothic" w:hAnsi="MS Gothic"/>
            </w:rPr>
            <w:id w:val="1037246548"/>
            <w14:checkbox>
              <w14:checked w14:val="0"/>
              <w14:checkedState w14:val="2612" w14:font="MS Gothic"/>
              <w14:uncheckedState w14:val="2610" w14:font="MS Gothic"/>
            </w14:checkbox>
          </w:sdtPr>
          <w:sdtContent>
            <w:tc>
              <w:tcPr>
                <w:tcW w:w="529" w:type="dxa"/>
                <w:shd w:val="clear" w:color="auto" w:fill="auto"/>
              </w:tcPr>
              <w:p w14:paraId="713E8EA5" w14:textId="4357C25C"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58659268"/>
            <w14:checkbox>
              <w14:checked w14:val="0"/>
              <w14:checkedState w14:val="2612" w14:font="MS Gothic"/>
              <w14:uncheckedState w14:val="2610" w14:font="MS Gothic"/>
            </w14:checkbox>
          </w:sdtPr>
          <w:sdtContent>
            <w:tc>
              <w:tcPr>
                <w:tcW w:w="589" w:type="dxa"/>
                <w:shd w:val="clear" w:color="auto" w:fill="auto"/>
              </w:tcPr>
              <w:p w14:paraId="4A3C4EA9" w14:textId="5E16E05D"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06A28FC0" w14:textId="00C84DF8" w:rsidR="00EA2F6B" w:rsidRDefault="00EA2F6B" w:rsidP="00BD411D">
            <w:pPr>
              <w:pStyle w:val="Body-Calibri"/>
              <w:spacing w:before="0"/>
              <w:ind w:left="0"/>
            </w:pPr>
          </w:p>
        </w:tc>
      </w:tr>
      <w:tr w:rsidR="00EA2F6B" w14:paraId="016FD566" w14:textId="77777777" w:rsidTr="003155F3">
        <w:tc>
          <w:tcPr>
            <w:tcW w:w="641" w:type="dxa"/>
          </w:tcPr>
          <w:p w14:paraId="0C03F6BA" w14:textId="77777777" w:rsidR="00EA2F6B" w:rsidRDefault="00EA2F6B" w:rsidP="00BD411D">
            <w:pPr>
              <w:pStyle w:val="Body-Calibri"/>
              <w:spacing w:before="0"/>
              <w:ind w:left="0"/>
              <w:jc w:val="center"/>
            </w:pPr>
            <w:r>
              <w:t>19</w:t>
            </w:r>
          </w:p>
        </w:tc>
        <w:tc>
          <w:tcPr>
            <w:tcW w:w="4174" w:type="dxa"/>
          </w:tcPr>
          <w:p w14:paraId="0F1CFDA3" w14:textId="77777777" w:rsidR="00EA2F6B" w:rsidRPr="00ED14EF" w:rsidRDefault="00EA2F6B" w:rsidP="00ED14EF">
            <w:pPr>
              <w:pStyle w:val="Body-Calibri"/>
              <w:spacing w:before="0"/>
              <w:ind w:left="0"/>
              <w:rPr>
                <w:b/>
                <w:bCs/>
                <w:u w:val="single"/>
              </w:rPr>
            </w:pPr>
            <w:r w:rsidRPr="00ED14EF">
              <w:rPr>
                <w:b/>
                <w:bCs/>
                <w:u w:val="single"/>
              </w:rPr>
              <w:t>Rural access</w:t>
            </w:r>
          </w:p>
          <w:p w14:paraId="663B154D" w14:textId="77777777" w:rsidR="00EA2F6B" w:rsidRDefault="00EA2F6B" w:rsidP="00BD411D">
            <w:pPr>
              <w:pStyle w:val="Body-Calibri"/>
              <w:spacing w:before="0"/>
              <w:ind w:left="0"/>
            </w:pPr>
            <w:r>
              <w:t>Fencing provided along road reserve, cycle, and pedestrian reserve.</w:t>
            </w:r>
          </w:p>
        </w:tc>
        <w:sdt>
          <w:sdtPr>
            <w:rPr>
              <w:rFonts w:ascii="MS Gothic" w:eastAsia="MS Gothic" w:hAnsi="MS Gothic"/>
            </w:rPr>
            <w:id w:val="-425498444"/>
            <w14:checkbox>
              <w14:checked w14:val="0"/>
              <w14:checkedState w14:val="2612" w14:font="MS Gothic"/>
              <w14:uncheckedState w14:val="2610" w14:font="MS Gothic"/>
            </w14:checkbox>
          </w:sdtPr>
          <w:sdtContent>
            <w:tc>
              <w:tcPr>
                <w:tcW w:w="529" w:type="dxa"/>
                <w:shd w:val="clear" w:color="auto" w:fill="auto"/>
              </w:tcPr>
              <w:p w14:paraId="47C1BC21" w14:textId="05AD78FC"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981280852"/>
            <w14:checkbox>
              <w14:checked w14:val="0"/>
              <w14:checkedState w14:val="2612" w14:font="MS Gothic"/>
              <w14:uncheckedState w14:val="2610" w14:font="MS Gothic"/>
            </w14:checkbox>
          </w:sdtPr>
          <w:sdtContent>
            <w:tc>
              <w:tcPr>
                <w:tcW w:w="589" w:type="dxa"/>
                <w:shd w:val="clear" w:color="auto" w:fill="auto"/>
              </w:tcPr>
              <w:p w14:paraId="2507F2E7" w14:textId="334C14A1"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3CFE437D" w14:textId="2C94F9EB" w:rsidR="00EA2F6B" w:rsidRDefault="00EA2F6B" w:rsidP="00BD411D">
            <w:pPr>
              <w:pStyle w:val="Body-Calibri"/>
              <w:spacing w:before="0"/>
              <w:ind w:left="0"/>
            </w:pPr>
          </w:p>
        </w:tc>
      </w:tr>
      <w:tr w:rsidR="00EA2F6B" w14:paraId="5D383F0F" w14:textId="77777777" w:rsidTr="003155F3">
        <w:tc>
          <w:tcPr>
            <w:tcW w:w="641" w:type="dxa"/>
            <w:shd w:val="clear" w:color="auto" w:fill="auto"/>
          </w:tcPr>
          <w:p w14:paraId="3A5A6C5E" w14:textId="77777777" w:rsidR="00EA2F6B" w:rsidRDefault="00EA2F6B" w:rsidP="00BD411D">
            <w:pPr>
              <w:pStyle w:val="Body-Calibri"/>
              <w:spacing w:before="0"/>
              <w:ind w:left="0"/>
              <w:jc w:val="center"/>
            </w:pPr>
            <w:r>
              <w:t>20</w:t>
            </w:r>
          </w:p>
        </w:tc>
        <w:tc>
          <w:tcPr>
            <w:tcW w:w="4174" w:type="dxa"/>
            <w:shd w:val="clear" w:color="auto" w:fill="auto"/>
          </w:tcPr>
          <w:p w14:paraId="39FC2279" w14:textId="77777777" w:rsidR="00EA2F6B" w:rsidRPr="009D0A54" w:rsidRDefault="00EA2F6B" w:rsidP="00ED14EF">
            <w:pPr>
              <w:pStyle w:val="Body-Calibri"/>
              <w:spacing w:before="0"/>
              <w:ind w:left="0"/>
            </w:pPr>
            <w:r w:rsidRPr="009D0A54">
              <w:t xml:space="preserve">Kerb and channel profile compliant with Figure 3.7 </w:t>
            </w:r>
          </w:p>
        </w:tc>
        <w:sdt>
          <w:sdtPr>
            <w:rPr>
              <w:rFonts w:ascii="MS Gothic" w:eastAsia="MS Gothic" w:hAnsi="MS Gothic"/>
            </w:rPr>
            <w:id w:val="-875236019"/>
            <w14:checkbox>
              <w14:checked w14:val="0"/>
              <w14:checkedState w14:val="2612" w14:font="MS Gothic"/>
              <w14:uncheckedState w14:val="2610" w14:font="MS Gothic"/>
            </w14:checkbox>
          </w:sdtPr>
          <w:sdtContent>
            <w:tc>
              <w:tcPr>
                <w:tcW w:w="529" w:type="dxa"/>
                <w:shd w:val="clear" w:color="auto" w:fill="auto"/>
              </w:tcPr>
              <w:p w14:paraId="289830BE" w14:textId="7A61CC2F"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946932579"/>
            <w14:checkbox>
              <w14:checked w14:val="0"/>
              <w14:checkedState w14:val="2612" w14:font="MS Gothic"/>
              <w14:uncheckedState w14:val="2610" w14:font="MS Gothic"/>
            </w14:checkbox>
          </w:sdtPr>
          <w:sdtContent>
            <w:tc>
              <w:tcPr>
                <w:tcW w:w="589" w:type="dxa"/>
                <w:shd w:val="clear" w:color="auto" w:fill="auto"/>
              </w:tcPr>
              <w:p w14:paraId="18C35679" w14:textId="442FD254"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18D9239F" w14:textId="77777777" w:rsidR="00EA2F6B" w:rsidRDefault="00EA2F6B" w:rsidP="00BD411D">
            <w:pPr>
              <w:pStyle w:val="Body-Calibri"/>
              <w:spacing w:before="0"/>
              <w:ind w:left="0"/>
            </w:pPr>
          </w:p>
        </w:tc>
      </w:tr>
      <w:tr w:rsidR="00EA2F6B" w14:paraId="49FCD226" w14:textId="77777777" w:rsidTr="003155F3">
        <w:tc>
          <w:tcPr>
            <w:tcW w:w="641" w:type="dxa"/>
            <w:shd w:val="clear" w:color="auto" w:fill="auto"/>
          </w:tcPr>
          <w:p w14:paraId="51D81A69" w14:textId="77777777" w:rsidR="00EA2F6B" w:rsidRDefault="00EA2F6B" w:rsidP="008C3AB7">
            <w:pPr>
              <w:pStyle w:val="Body-Calibri"/>
              <w:keepNext/>
              <w:spacing w:before="0"/>
              <w:ind w:left="0"/>
              <w:jc w:val="center"/>
            </w:pPr>
            <w:r>
              <w:t>21</w:t>
            </w:r>
          </w:p>
        </w:tc>
        <w:tc>
          <w:tcPr>
            <w:tcW w:w="4174" w:type="dxa"/>
            <w:shd w:val="clear" w:color="auto" w:fill="auto"/>
          </w:tcPr>
          <w:p w14:paraId="6A7A0090" w14:textId="77777777" w:rsidR="00EA2F6B" w:rsidRPr="00C33E8A" w:rsidRDefault="00EA2F6B" w:rsidP="00ED14EF">
            <w:pPr>
              <w:pStyle w:val="Body-Calibri"/>
              <w:spacing w:before="0"/>
              <w:ind w:left="0"/>
            </w:pPr>
            <w:r w:rsidRPr="00C33E8A">
              <w:t>Sump Type</w:t>
            </w:r>
          </w:p>
          <w:p w14:paraId="65748D05" w14:textId="77777777" w:rsidR="00EA2F6B" w:rsidRPr="00EF5B41" w:rsidRDefault="00EA2F6B" w:rsidP="007B2E20">
            <w:pPr>
              <w:pStyle w:val="Body-Calibri"/>
              <w:numPr>
                <w:ilvl w:val="0"/>
                <w:numId w:val="9"/>
              </w:numPr>
              <w:spacing w:before="0"/>
              <w:rPr>
                <w:u w:val="single"/>
              </w:rPr>
            </w:pPr>
            <w:r>
              <w:t>Double Sump (Traditional + Back entry) where possible</w:t>
            </w:r>
          </w:p>
          <w:p w14:paraId="4352EA8F" w14:textId="77777777" w:rsidR="00EA2F6B" w:rsidRPr="000843B3" w:rsidRDefault="00EA2F6B" w:rsidP="007B2E20">
            <w:pPr>
              <w:pStyle w:val="Body-Calibri"/>
              <w:numPr>
                <w:ilvl w:val="0"/>
                <w:numId w:val="9"/>
              </w:numPr>
              <w:spacing w:before="0"/>
              <w:rPr>
                <w:u w:val="single"/>
              </w:rPr>
            </w:pPr>
            <w:r>
              <w:t xml:space="preserve">Double back entry at Sag points </w:t>
            </w:r>
            <w:r>
              <w:br/>
              <w:t>(N/A for ROW)</w:t>
            </w:r>
          </w:p>
          <w:p w14:paraId="5EFD3F72" w14:textId="77777777" w:rsidR="00EA2F6B" w:rsidRPr="00820C54" w:rsidRDefault="00EA2F6B" w:rsidP="007B2E20">
            <w:pPr>
              <w:pStyle w:val="Body-Calibri"/>
              <w:numPr>
                <w:ilvl w:val="0"/>
                <w:numId w:val="9"/>
              </w:numPr>
              <w:spacing w:before="0"/>
              <w:rPr>
                <w:u w:val="single"/>
              </w:rPr>
            </w:pPr>
            <w:r>
              <w:t>&lt; 90m apart</w:t>
            </w:r>
          </w:p>
          <w:p w14:paraId="3477EDE7" w14:textId="77777777" w:rsidR="00EA2F6B" w:rsidRDefault="00EA2F6B" w:rsidP="007B2E20">
            <w:pPr>
              <w:pStyle w:val="Body-Calibri"/>
              <w:numPr>
                <w:ilvl w:val="0"/>
                <w:numId w:val="9"/>
              </w:numPr>
              <w:spacing w:before="0"/>
            </w:pPr>
            <w:r w:rsidRPr="00820C54">
              <w:t>Trapped outlet</w:t>
            </w:r>
          </w:p>
          <w:p w14:paraId="77EE8990" w14:textId="77777777" w:rsidR="00EA2F6B" w:rsidRPr="00820C54" w:rsidRDefault="00EA2F6B" w:rsidP="007B2E20">
            <w:pPr>
              <w:pStyle w:val="Body-Calibri"/>
              <w:numPr>
                <w:ilvl w:val="0"/>
                <w:numId w:val="9"/>
              </w:numPr>
              <w:spacing w:before="0"/>
            </w:pPr>
            <w:r>
              <w:t>Cycle friendly</w:t>
            </w:r>
            <w:r>
              <w:rPr>
                <w:rStyle w:val="FootnoteReference"/>
              </w:rPr>
              <w:footnoteReference w:id="2"/>
            </w:r>
          </w:p>
        </w:tc>
        <w:sdt>
          <w:sdtPr>
            <w:rPr>
              <w:rFonts w:ascii="MS Gothic" w:eastAsia="MS Gothic" w:hAnsi="MS Gothic"/>
            </w:rPr>
            <w:id w:val="-12998442"/>
            <w14:checkbox>
              <w14:checked w14:val="0"/>
              <w14:checkedState w14:val="2612" w14:font="MS Gothic"/>
              <w14:uncheckedState w14:val="2610" w14:font="MS Gothic"/>
            </w14:checkbox>
          </w:sdtPr>
          <w:sdtContent>
            <w:tc>
              <w:tcPr>
                <w:tcW w:w="529" w:type="dxa"/>
                <w:shd w:val="clear" w:color="auto" w:fill="auto"/>
              </w:tcPr>
              <w:p w14:paraId="3B349DD6" w14:textId="462138F6"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227227314"/>
            <w14:checkbox>
              <w14:checked w14:val="0"/>
              <w14:checkedState w14:val="2612" w14:font="MS Gothic"/>
              <w14:uncheckedState w14:val="2610" w14:font="MS Gothic"/>
            </w14:checkbox>
          </w:sdtPr>
          <w:sdtContent>
            <w:tc>
              <w:tcPr>
                <w:tcW w:w="589" w:type="dxa"/>
                <w:shd w:val="clear" w:color="auto" w:fill="auto"/>
              </w:tcPr>
              <w:p w14:paraId="6A006B19" w14:textId="0D38071F"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2D199884" w14:textId="09A81784" w:rsidR="00EA2F6B" w:rsidRDefault="00EA2F6B" w:rsidP="00BD411D">
            <w:pPr>
              <w:pStyle w:val="Body-Calibri"/>
              <w:spacing w:before="0"/>
              <w:ind w:left="0"/>
            </w:pPr>
          </w:p>
        </w:tc>
      </w:tr>
      <w:tr w:rsidR="00EA2F6B" w14:paraId="4A1079C7" w14:textId="77777777" w:rsidTr="003155F3">
        <w:tc>
          <w:tcPr>
            <w:tcW w:w="641" w:type="dxa"/>
            <w:shd w:val="clear" w:color="auto" w:fill="auto"/>
          </w:tcPr>
          <w:p w14:paraId="0316DF9D" w14:textId="77777777" w:rsidR="00EA2F6B" w:rsidRDefault="00EA2F6B" w:rsidP="00BD411D">
            <w:pPr>
              <w:pStyle w:val="Body-Calibri"/>
              <w:spacing w:before="0"/>
              <w:ind w:left="0"/>
              <w:jc w:val="center"/>
            </w:pPr>
            <w:r>
              <w:t>22</w:t>
            </w:r>
          </w:p>
        </w:tc>
        <w:tc>
          <w:tcPr>
            <w:tcW w:w="4174" w:type="dxa"/>
            <w:shd w:val="clear" w:color="auto" w:fill="auto"/>
          </w:tcPr>
          <w:p w14:paraId="1F8D3B6A" w14:textId="1E701F65" w:rsidR="00EA2F6B" w:rsidRPr="00C33E8A" w:rsidRDefault="00EA2F6B" w:rsidP="00ED14EF">
            <w:pPr>
              <w:pStyle w:val="Body-Calibri"/>
              <w:spacing w:before="0"/>
              <w:ind w:left="0"/>
            </w:pPr>
            <w:r>
              <w:t xml:space="preserve">Sump Lead diameter </w:t>
            </w:r>
            <w:r w:rsidRPr="00513BA8">
              <w:t xml:space="preserve">≥ </w:t>
            </w:r>
            <w:r>
              <w:t>300 mm</w:t>
            </w:r>
            <w:r>
              <w:rPr>
                <w:rStyle w:val="FootnoteReference"/>
              </w:rPr>
              <w:footnoteReference w:id="3"/>
            </w:r>
          </w:p>
        </w:tc>
        <w:sdt>
          <w:sdtPr>
            <w:rPr>
              <w:rFonts w:ascii="MS Gothic" w:eastAsia="MS Gothic" w:hAnsi="MS Gothic"/>
            </w:rPr>
            <w:id w:val="-1647586201"/>
            <w14:checkbox>
              <w14:checked w14:val="0"/>
              <w14:checkedState w14:val="2612" w14:font="MS Gothic"/>
              <w14:uncheckedState w14:val="2610" w14:font="MS Gothic"/>
            </w14:checkbox>
          </w:sdtPr>
          <w:sdtContent>
            <w:tc>
              <w:tcPr>
                <w:tcW w:w="529" w:type="dxa"/>
                <w:shd w:val="clear" w:color="auto" w:fill="auto"/>
              </w:tcPr>
              <w:p w14:paraId="2750209D" w14:textId="680B2D1D"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599979531"/>
            <w14:checkbox>
              <w14:checked w14:val="0"/>
              <w14:checkedState w14:val="2612" w14:font="MS Gothic"/>
              <w14:uncheckedState w14:val="2610" w14:font="MS Gothic"/>
            </w14:checkbox>
          </w:sdtPr>
          <w:sdtContent>
            <w:tc>
              <w:tcPr>
                <w:tcW w:w="589" w:type="dxa"/>
                <w:shd w:val="clear" w:color="auto" w:fill="auto"/>
              </w:tcPr>
              <w:p w14:paraId="082D1FE4" w14:textId="6520397B"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462D11CB" w14:textId="77777777" w:rsidR="00EA2F6B" w:rsidRDefault="00EA2F6B" w:rsidP="00BD411D">
            <w:pPr>
              <w:pStyle w:val="Body-Calibri"/>
              <w:spacing w:before="0"/>
              <w:ind w:left="0"/>
            </w:pPr>
          </w:p>
        </w:tc>
      </w:tr>
      <w:tr w:rsidR="00EA2F6B" w14:paraId="32854361" w14:textId="77777777" w:rsidTr="003155F3">
        <w:tc>
          <w:tcPr>
            <w:tcW w:w="641" w:type="dxa"/>
            <w:shd w:val="clear" w:color="auto" w:fill="auto"/>
          </w:tcPr>
          <w:p w14:paraId="751CA9BF" w14:textId="77777777" w:rsidR="00EA2F6B" w:rsidRDefault="00EA2F6B" w:rsidP="00BD411D">
            <w:pPr>
              <w:pStyle w:val="Body-Calibri"/>
              <w:spacing w:before="0"/>
              <w:ind w:left="0"/>
              <w:jc w:val="center"/>
            </w:pPr>
            <w:r>
              <w:t>23</w:t>
            </w:r>
          </w:p>
        </w:tc>
        <w:tc>
          <w:tcPr>
            <w:tcW w:w="4174" w:type="dxa"/>
            <w:shd w:val="clear" w:color="auto" w:fill="auto"/>
          </w:tcPr>
          <w:p w14:paraId="67A8F826" w14:textId="77777777" w:rsidR="00EA2F6B" w:rsidRDefault="00EA2F6B" w:rsidP="00ED14EF">
            <w:pPr>
              <w:pStyle w:val="Body-Calibri"/>
              <w:spacing w:before="0"/>
              <w:ind w:left="0"/>
            </w:pPr>
            <w:r>
              <w:t xml:space="preserve">Sub-base material </w:t>
            </w:r>
          </w:p>
          <w:p w14:paraId="5844BC12" w14:textId="77777777" w:rsidR="00EA2F6B" w:rsidRDefault="00EA2F6B" w:rsidP="007B2E20">
            <w:pPr>
              <w:pStyle w:val="Body-Calibri"/>
              <w:numPr>
                <w:ilvl w:val="0"/>
                <w:numId w:val="10"/>
              </w:numPr>
              <w:spacing w:before="0"/>
            </w:pPr>
            <w:r>
              <w:t>&lt; 60% of the depth of layer or</w:t>
            </w:r>
          </w:p>
          <w:p w14:paraId="5FEFD874" w14:textId="77777777" w:rsidR="00EA2F6B" w:rsidRDefault="00EA2F6B" w:rsidP="007B2E20">
            <w:pPr>
              <w:pStyle w:val="Body-Calibri"/>
              <w:numPr>
                <w:ilvl w:val="0"/>
                <w:numId w:val="10"/>
              </w:numPr>
              <w:spacing w:before="0"/>
            </w:pPr>
            <w:r>
              <w:t>65mm</w:t>
            </w:r>
          </w:p>
          <w:p w14:paraId="0F4FB2C9" w14:textId="77777777" w:rsidR="00EA2F6B" w:rsidRDefault="00EA2F6B" w:rsidP="007B2E20">
            <w:pPr>
              <w:pStyle w:val="Body-Calibri"/>
              <w:numPr>
                <w:ilvl w:val="0"/>
                <w:numId w:val="10"/>
              </w:numPr>
              <w:spacing w:before="0"/>
            </w:pPr>
            <w:r>
              <w:t>Minimum 100mm deep</w:t>
            </w:r>
          </w:p>
        </w:tc>
        <w:sdt>
          <w:sdtPr>
            <w:rPr>
              <w:rFonts w:ascii="MS Gothic" w:eastAsia="MS Gothic" w:hAnsi="MS Gothic"/>
            </w:rPr>
            <w:id w:val="-765922339"/>
            <w14:checkbox>
              <w14:checked w14:val="0"/>
              <w14:checkedState w14:val="2612" w14:font="MS Gothic"/>
              <w14:uncheckedState w14:val="2610" w14:font="MS Gothic"/>
            </w14:checkbox>
          </w:sdtPr>
          <w:sdtContent>
            <w:tc>
              <w:tcPr>
                <w:tcW w:w="529" w:type="dxa"/>
                <w:shd w:val="clear" w:color="auto" w:fill="auto"/>
              </w:tcPr>
              <w:p w14:paraId="5043C48E" w14:textId="6EEE820C"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497243854"/>
            <w14:checkbox>
              <w14:checked w14:val="0"/>
              <w14:checkedState w14:val="2612" w14:font="MS Gothic"/>
              <w14:uncheckedState w14:val="2610" w14:font="MS Gothic"/>
            </w14:checkbox>
          </w:sdtPr>
          <w:sdtContent>
            <w:tc>
              <w:tcPr>
                <w:tcW w:w="589" w:type="dxa"/>
                <w:shd w:val="clear" w:color="auto" w:fill="auto"/>
              </w:tcPr>
              <w:p w14:paraId="4CA5A5A8" w14:textId="02744B73" w:rsidR="00EA2F6B" w:rsidRDefault="004759EC"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09D103A3" w14:textId="197093CB" w:rsidR="00EA2F6B" w:rsidRDefault="00EA2F6B" w:rsidP="00927042">
            <w:pPr>
              <w:pStyle w:val="Body-Calibri"/>
              <w:spacing w:before="0"/>
              <w:ind w:left="0"/>
            </w:pPr>
          </w:p>
        </w:tc>
      </w:tr>
      <w:tr w:rsidR="00EA2F6B" w14:paraId="5E873844" w14:textId="77777777" w:rsidTr="003155F3">
        <w:tc>
          <w:tcPr>
            <w:tcW w:w="641" w:type="dxa"/>
            <w:shd w:val="clear" w:color="auto" w:fill="auto"/>
          </w:tcPr>
          <w:p w14:paraId="3D76BECC" w14:textId="77777777" w:rsidR="00EA2F6B" w:rsidRDefault="00EA2F6B" w:rsidP="00F55E6F">
            <w:pPr>
              <w:pStyle w:val="Body-Calibri"/>
              <w:keepNext/>
              <w:spacing w:before="0"/>
              <w:ind w:left="0"/>
              <w:jc w:val="center"/>
            </w:pPr>
            <w:r>
              <w:lastRenderedPageBreak/>
              <w:t>24</w:t>
            </w:r>
          </w:p>
        </w:tc>
        <w:tc>
          <w:tcPr>
            <w:tcW w:w="4174" w:type="dxa"/>
            <w:shd w:val="clear" w:color="auto" w:fill="auto"/>
          </w:tcPr>
          <w:p w14:paraId="0F827ACB" w14:textId="77777777" w:rsidR="00EA2F6B" w:rsidRDefault="00EA2F6B" w:rsidP="00ED14EF">
            <w:pPr>
              <w:pStyle w:val="Body-Calibri"/>
              <w:spacing w:before="0"/>
              <w:ind w:left="0"/>
            </w:pPr>
            <w:r>
              <w:t>Basecourse material</w:t>
            </w:r>
          </w:p>
          <w:p w14:paraId="1BAD79B1" w14:textId="77777777" w:rsidR="00EA2F6B" w:rsidRDefault="00EA2F6B" w:rsidP="007B2E20">
            <w:pPr>
              <w:pStyle w:val="Body-Calibri"/>
              <w:numPr>
                <w:ilvl w:val="0"/>
                <w:numId w:val="11"/>
              </w:numPr>
              <w:spacing w:before="0"/>
            </w:pPr>
            <w:r>
              <w:t>TNZ M/4</w:t>
            </w:r>
          </w:p>
          <w:p w14:paraId="69223AC3" w14:textId="77777777" w:rsidR="00EA2F6B" w:rsidRDefault="00EA2F6B" w:rsidP="007B2E20">
            <w:pPr>
              <w:pStyle w:val="Body-Calibri"/>
              <w:numPr>
                <w:ilvl w:val="0"/>
                <w:numId w:val="11"/>
              </w:numPr>
              <w:spacing w:before="0"/>
            </w:pPr>
            <w:r>
              <w:t>As agreed with CDC</w:t>
            </w:r>
          </w:p>
        </w:tc>
        <w:sdt>
          <w:sdtPr>
            <w:rPr>
              <w:rFonts w:ascii="MS Gothic" w:eastAsia="MS Gothic" w:hAnsi="MS Gothic"/>
            </w:rPr>
            <w:id w:val="-931662459"/>
            <w14:checkbox>
              <w14:checked w14:val="0"/>
              <w14:checkedState w14:val="2612" w14:font="MS Gothic"/>
              <w14:uncheckedState w14:val="2610" w14:font="MS Gothic"/>
            </w14:checkbox>
          </w:sdtPr>
          <w:sdtContent>
            <w:tc>
              <w:tcPr>
                <w:tcW w:w="529" w:type="dxa"/>
                <w:shd w:val="clear" w:color="auto" w:fill="auto"/>
              </w:tcPr>
              <w:p w14:paraId="5A0B24C3" w14:textId="3546ACE7"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826119156"/>
            <w14:checkbox>
              <w14:checked w14:val="0"/>
              <w14:checkedState w14:val="2612" w14:font="MS Gothic"/>
              <w14:uncheckedState w14:val="2610" w14:font="MS Gothic"/>
            </w14:checkbox>
          </w:sdtPr>
          <w:sdtContent>
            <w:tc>
              <w:tcPr>
                <w:tcW w:w="589" w:type="dxa"/>
                <w:shd w:val="clear" w:color="auto" w:fill="auto"/>
              </w:tcPr>
              <w:p w14:paraId="0A1ABDEF" w14:textId="066CDB73"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3EF52B34" w14:textId="4F752B52" w:rsidR="00EA2F6B" w:rsidRDefault="00EA2F6B" w:rsidP="00927042">
            <w:pPr>
              <w:pStyle w:val="Body-Calibri"/>
              <w:spacing w:before="0"/>
              <w:ind w:left="0"/>
            </w:pPr>
          </w:p>
        </w:tc>
      </w:tr>
      <w:tr w:rsidR="00EA2F6B" w14:paraId="6C9EB11D" w14:textId="77777777" w:rsidTr="003155F3">
        <w:tc>
          <w:tcPr>
            <w:tcW w:w="641" w:type="dxa"/>
          </w:tcPr>
          <w:p w14:paraId="04866265" w14:textId="77777777" w:rsidR="00EA2F6B" w:rsidRDefault="00EA2F6B" w:rsidP="00671918">
            <w:pPr>
              <w:pStyle w:val="Body-Calibri"/>
              <w:keepNext/>
              <w:spacing w:before="0"/>
              <w:ind w:left="0"/>
              <w:jc w:val="center"/>
            </w:pPr>
            <w:r>
              <w:t>25</w:t>
            </w:r>
          </w:p>
        </w:tc>
        <w:tc>
          <w:tcPr>
            <w:tcW w:w="4174" w:type="dxa"/>
          </w:tcPr>
          <w:p w14:paraId="3279806E" w14:textId="77777777" w:rsidR="00EA2F6B" w:rsidRDefault="00EA2F6B" w:rsidP="00ED14EF">
            <w:pPr>
              <w:pStyle w:val="Body-Calibri"/>
              <w:spacing w:before="0"/>
              <w:ind w:left="0"/>
            </w:pPr>
            <w:r>
              <w:t>Surface material</w:t>
            </w:r>
          </w:p>
          <w:p w14:paraId="7A40B73A" w14:textId="77777777" w:rsidR="00EA2F6B" w:rsidRDefault="00EA2F6B" w:rsidP="007B2E20">
            <w:pPr>
              <w:pStyle w:val="Body-Calibri"/>
              <w:numPr>
                <w:ilvl w:val="0"/>
                <w:numId w:val="12"/>
              </w:numPr>
              <w:spacing w:before="0"/>
            </w:pPr>
            <w:r>
              <w:t>DG7/DG10 Hot mix asphalt (30mm) with membrane seal coat</w:t>
            </w:r>
          </w:p>
          <w:p w14:paraId="1FC21FE9" w14:textId="77777777" w:rsidR="00EA2F6B" w:rsidRDefault="00EA2F6B" w:rsidP="007B2E20">
            <w:pPr>
              <w:pStyle w:val="Body-Calibri"/>
              <w:numPr>
                <w:ilvl w:val="0"/>
                <w:numId w:val="12"/>
              </w:numPr>
              <w:spacing w:before="0"/>
            </w:pPr>
            <w:r>
              <w:t>DG7/DG10 Hot mix asphalt (50mm) with membrane seal coat in commercial and industrial turning heads</w:t>
            </w:r>
          </w:p>
          <w:p w14:paraId="754F0096" w14:textId="77777777" w:rsidR="00EA2F6B" w:rsidRDefault="00EA2F6B" w:rsidP="007B2E20">
            <w:pPr>
              <w:pStyle w:val="Body-Calibri"/>
              <w:numPr>
                <w:ilvl w:val="0"/>
                <w:numId w:val="12"/>
              </w:numPr>
              <w:spacing w:before="0"/>
            </w:pPr>
            <w:r>
              <w:t>Two coat chip seal (G4/G6)</w:t>
            </w:r>
          </w:p>
          <w:p w14:paraId="72D67D9D" w14:textId="77777777" w:rsidR="00EA2F6B" w:rsidRDefault="00EA2F6B" w:rsidP="007B2E20">
            <w:pPr>
              <w:pStyle w:val="Body-Calibri"/>
              <w:numPr>
                <w:ilvl w:val="0"/>
                <w:numId w:val="12"/>
              </w:numPr>
              <w:spacing w:before="0"/>
            </w:pPr>
            <w:r>
              <w:t>Concrete (Private ROW)</w:t>
            </w:r>
          </w:p>
        </w:tc>
        <w:sdt>
          <w:sdtPr>
            <w:rPr>
              <w:rFonts w:ascii="MS Gothic" w:eastAsia="MS Gothic" w:hAnsi="MS Gothic"/>
            </w:rPr>
            <w:id w:val="-654534078"/>
            <w14:checkbox>
              <w14:checked w14:val="0"/>
              <w14:checkedState w14:val="2612" w14:font="MS Gothic"/>
              <w14:uncheckedState w14:val="2610" w14:font="MS Gothic"/>
            </w14:checkbox>
          </w:sdtPr>
          <w:sdtContent>
            <w:tc>
              <w:tcPr>
                <w:tcW w:w="529" w:type="dxa"/>
                <w:shd w:val="clear" w:color="auto" w:fill="auto"/>
              </w:tcPr>
              <w:p w14:paraId="518B676D" w14:textId="2430288E"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908224825"/>
            <w14:checkbox>
              <w14:checked w14:val="0"/>
              <w14:checkedState w14:val="2612" w14:font="MS Gothic"/>
              <w14:uncheckedState w14:val="2610" w14:font="MS Gothic"/>
            </w14:checkbox>
          </w:sdtPr>
          <w:sdtContent>
            <w:tc>
              <w:tcPr>
                <w:tcW w:w="589" w:type="dxa"/>
                <w:shd w:val="clear" w:color="auto" w:fill="auto"/>
              </w:tcPr>
              <w:p w14:paraId="5F247429" w14:textId="575A95B9"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148926B5" w14:textId="77777777" w:rsidR="00EA2F6B" w:rsidRDefault="00EA2F6B" w:rsidP="00BD411D">
            <w:pPr>
              <w:pStyle w:val="Body-Calibri"/>
              <w:spacing w:before="0"/>
              <w:ind w:left="0"/>
            </w:pPr>
          </w:p>
        </w:tc>
      </w:tr>
      <w:tr w:rsidR="00EA2F6B" w14:paraId="2B4EB4D3" w14:textId="77777777" w:rsidTr="003155F3">
        <w:tc>
          <w:tcPr>
            <w:tcW w:w="641" w:type="dxa"/>
          </w:tcPr>
          <w:p w14:paraId="1EFD8AB1" w14:textId="77777777" w:rsidR="00EA2F6B" w:rsidRDefault="00EA2F6B" w:rsidP="00671918">
            <w:pPr>
              <w:pStyle w:val="Body-Calibri"/>
              <w:keepNext/>
              <w:spacing w:before="0"/>
              <w:ind w:left="0"/>
              <w:jc w:val="center"/>
            </w:pPr>
            <w:r>
              <w:t>26</w:t>
            </w:r>
          </w:p>
        </w:tc>
        <w:tc>
          <w:tcPr>
            <w:tcW w:w="4174" w:type="dxa"/>
          </w:tcPr>
          <w:p w14:paraId="7FBE642A" w14:textId="77777777" w:rsidR="00EA2F6B" w:rsidRDefault="00EA2F6B" w:rsidP="00ED14EF">
            <w:pPr>
              <w:pStyle w:val="Body-Calibri"/>
              <w:spacing w:before="0"/>
              <w:ind w:left="0"/>
            </w:pPr>
            <w:r>
              <w:t>For Asphalt seals</w:t>
            </w:r>
          </w:p>
          <w:p w14:paraId="4615A47B" w14:textId="77777777" w:rsidR="00EA2F6B" w:rsidRDefault="00EA2F6B" w:rsidP="007B2E20">
            <w:pPr>
              <w:pStyle w:val="Body-Calibri"/>
              <w:numPr>
                <w:ilvl w:val="0"/>
                <w:numId w:val="15"/>
              </w:numPr>
              <w:spacing w:before="0"/>
            </w:pPr>
            <w:r>
              <w:t>Membrane seal coat – Grade 5 aggregate</w:t>
            </w:r>
          </w:p>
          <w:p w14:paraId="4753DB06" w14:textId="77777777" w:rsidR="00EA2F6B" w:rsidRDefault="00EA2F6B" w:rsidP="007B2E20">
            <w:pPr>
              <w:pStyle w:val="Body-Calibri"/>
              <w:numPr>
                <w:ilvl w:val="0"/>
                <w:numId w:val="15"/>
              </w:numPr>
              <w:spacing w:before="0"/>
            </w:pPr>
            <w:r>
              <w:t>Application rate = 1 L/m²</w:t>
            </w:r>
          </w:p>
        </w:tc>
        <w:sdt>
          <w:sdtPr>
            <w:rPr>
              <w:rFonts w:ascii="MS Gothic" w:eastAsia="MS Gothic" w:hAnsi="MS Gothic"/>
            </w:rPr>
            <w:id w:val="98530333"/>
            <w14:checkbox>
              <w14:checked w14:val="0"/>
              <w14:checkedState w14:val="2612" w14:font="MS Gothic"/>
              <w14:uncheckedState w14:val="2610" w14:font="MS Gothic"/>
            </w14:checkbox>
          </w:sdtPr>
          <w:sdtContent>
            <w:tc>
              <w:tcPr>
                <w:tcW w:w="529" w:type="dxa"/>
                <w:shd w:val="clear" w:color="auto" w:fill="auto"/>
              </w:tcPr>
              <w:p w14:paraId="55276D81" w14:textId="627DD86C"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223983001"/>
            <w14:checkbox>
              <w14:checked w14:val="0"/>
              <w14:checkedState w14:val="2612" w14:font="MS Gothic"/>
              <w14:uncheckedState w14:val="2610" w14:font="MS Gothic"/>
            </w14:checkbox>
          </w:sdtPr>
          <w:sdtContent>
            <w:tc>
              <w:tcPr>
                <w:tcW w:w="589" w:type="dxa"/>
                <w:shd w:val="clear" w:color="auto" w:fill="auto"/>
              </w:tcPr>
              <w:p w14:paraId="0794F63E" w14:textId="21855C8F"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78B74E95" w14:textId="77777777" w:rsidR="00EA2F6B" w:rsidRDefault="00EA2F6B" w:rsidP="00BD411D">
            <w:pPr>
              <w:pStyle w:val="Body-Calibri"/>
              <w:spacing w:before="0"/>
              <w:ind w:left="0"/>
            </w:pPr>
          </w:p>
        </w:tc>
      </w:tr>
      <w:tr w:rsidR="00EA2F6B" w14:paraId="0407F372" w14:textId="77777777" w:rsidTr="003155F3">
        <w:tc>
          <w:tcPr>
            <w:tcW w:w="641" w:type="dxa"/>
            <w:shd w:val="clear" w:color="auto" w:fill="auto"/>
          </w:tcPr>
          <w:p w14:paraId="057BBE86" w14:textId="000ACC11" w:rsidR="00EA2F6B" w:rsidRDefault="00EA2F6B" w:rsidP="00BD411D">
            <w:pPr>
              <w:pStyle w:val="Body-Calibri"/>
              <w:spacing w:before="0"/>
              <w:ind w:left="0"/>
              <w:jc w:val="center"/>
            </w:pPr>
            <w:r>
              <w:t>2</w:t>
            </w:r>
            <w:r w:rsidR="007255ED">
              <w:t>7</w:t>
            </w:r>
          </w:p>
        </w:tc>
        <w:tc>
          <w:tcPr>
            <w:tcW w:w="4174" w:type="dxa"/>
            <w:shd w:val="clear" w:color="auto" w:fill="auto"/>
          </w:tcPr>
          <w:p w14:paraId="7748D32C" w14:textId="77777777" w:rsidR="00EA2F6B" w:rsidRDefault="00EA2F6B" w:rsidP="00ED14EF">
            <w:pPr>
              <w:pStyle w:val="Body-Calibri"/>
              <w:spacing w:before="0"/>
              <w:ind w:left="0"/>
            </w:pPr>
            <w:r>
              <w:t>Compaction Records</w:t>
            </w:r>
          </w:p>
          <w:p w14:paraId="3FDA3D8A" w14:textId="77777777" w:rsidR="00EA2F6B" w:rsidRDefault="00EA2F6B" w:rsidP="007B2E20">
            <w:pPr>
              <w:pStyle w:val="Body-Calibri"/>
              <w:numPr>
                <w:ilvl w:val="0"/>
                <w:numId w:val="13"/>
              </w:numPr>
              <w:spacing w:before="0"/>
            </w:pPr>
            <w:r>
              <w:t>Sub-base</w:t>
            </w:r>
            <w:r>
              <w:br/>
              <w:t>&gt; 92% and 95% mean MDD</w:t>
            </w:r>
          </w:p>
          <w:p w14:paraId="3277A908" w14:textId="77777777" w:rsidR="00EA2F6B" w:rsidRDefault="00EA2F6B" w:rsidP="007B2E20">
            <w:pPr>
              <w:pStyle w:val="Body-Calibri"/>
              <w:numPr>
                <w:ilvl w:val="0"/>
                <w:numId w:val="13"/>
              </w:numPr>
              <w:spacing w:before="0"/>
            </w:pPr>
            <w:r>
              <w:t>Basecourse</w:t>
            </w:r>
            <w:r>
              <w:br/>
              <w:t xml:space="preserve">&gt; 92% and 95% mean MDD </w:t>
            </w:r>
          </w:p>
        </w:tc>
        <w:sdt>
          <w:sdtPr>
            <w:rPr>
              <w:rFonts w:ascii="MS Gothic" w:eastAsia="MS Gothic" w:hAnsi="MS Gothic"/>
            </w:rPr>
            <w:id w:val="661119615"/>
            <w14:checkbox>
              <w14:checked w14:val="0"/>
              <w14:checkedState w14:val="2612" w14:font="MS Gothic"/>
              <w14:uncheckedState w14:val="2610" w14:font="MS Gothic"/>
            </w14:checkbox>
          </w:sdtPr>
          <w:sdtContent>
            <w:tc>
              <w:tcPr>
                <w:tcW w:w="529" w:type="dxa"/>
                <w:shd w:val="clear" w:color="auto" w:fill="auto"/>
              </w:tcPr>
              <w:p w14:paraId="1FCBF421" w14:textId="4ED4493B"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572662073"/>
            <w14:checkbox>
              <w14:checked w14:val="0"/>
              <w14:checkedState w14:val="2612" w14:font="MS Gothic"/>
              <w14:uncheckedState w14:val="2610" w14:font="MS Gothic"/>
            </w14:checkbox>
          </w:sdtPr>
          <w:sdtContent>
            <w:tc>
              <w:tcPr>
                <w:tcW w:w="589" w:type="dxa"/>
                <w:shd w:val="clear" w:color="auto" w:fill="auto"/>
              </w:tcPr>
              <w:p w14:paraId="006802F9" w14:textId="77B371DA"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3146CBDF" w14:textId="7FCB974A" w:rsidR="00EA2F6B" w:rsidRDefault="00EA2F6B" w:rsidP="0089796F">
            <w:pPr>
              <w:pStyle w:val="Body-Calibri"/>
              <w:spacing w:before="0"/>
              <w:ind w:left="0"/>
            </w:pPr>
          </w:p>
        </w:tc>
      </w:tr>
      <w:tr w:rsidR="00EA2F6B" w14:paraId="7CEDE828" w14:textId="77777777" w:rsidTr="003155F3">
        <w:tc>
          <w:tcPr>
            <w:tcW w:w="641" w:type="dxa"/>
            <w:shd w:val="clear" w:color="auto" w:fill="auto"/>
          </w:tcPr>
          <w:p w14:paraId="40131E93" w14:textId="6739F1AF" w:rsidR="00EA2F6B" w:rsidRDefault="00EA2F6B" w:rsidP="000C41D2">
            <w:pPr>
              <w:pStyle w:val="Body-Calibri"/>
              <w:keepNext/>
              <w:spacing w:before="0"/>
              <w:ind w:left="0"/>
              <w:jc w:val="center"/>
            </w:pPr>
            <w:r>
              <w:lastRenderedPageBreak/>
              <w:t>2</w:t>
            </w:r>
            <w:r w:rsidR="007255ED">
              <w:t>8</w:t>
            </w:r>
          </w:p>
        </w:tc>
        <w:tc>
          <w:tcPr>
            <w:tcW w:w="4174" w:type="dxa"/>
            <w:shd w:val="clear" w:color="auto" w:fill="auto"/>
          </w:tcPr>
          <w:p w14:paraId="3888D627" w14:textId="77777777" w:rsidR="00EA2F6B" w:rsidRDefault="00EA2F6B" w:rsidP="00ED14EF">
            <w:pPr>
              <w:pStyle w:val="Body-Calibri"/>
              <w:spacing w:before="0"/>
              <w:ind w:left="0"/>
            </w:pPr>
            <w:r>
              <w:t>Pre-seal inspection of surface preparation</w:t>
            </w:r>
          </w:p>
        </w:tc>
        <w:sdt>
          <w:sdtPr>
            <w:rPr>
              <w:rFonts w:ascii="MS Gothic" w:eastAsia="MS Gothic" w:hAnsi="MS Gothic"/>
            </w:rPr>
            <w:id w:val="-113838026"/>
            <w14:checkbox>
              <w14:checked w14:val="0"/>
              <w14:checkedState w14:val="2612" w14:font="MS Gothic"/>
              <w14:uncheckedState w14:val="2610" w14:font="MS Gothic"/>
            </w14:checkbox>
          </w:sdtPr>
          <w:sdtContent>
            <w:tc>
              <w:tcPr>
                <w:tcW w:w="529" w:type="dxa"/>
                <w:shd w:val="clear" w:color="auto" w:fill="auto"/>
              </w:tcPr>
              <w:p w14:paraId="08CD3601" w14:textId="53A2DFB8"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53515714"/>
            <w14:checkbox>
              <w14:checked w14:val="0"/>
              <w14:checkedState w14:val="2612" w14:font="MS Gothic"/>
              <w14:uncheckedState w14:val="2610" w14:font="MS Gothic"/>
            </w14:checkbox>
          </w:sdtPr>
          <w:sdtContent>
            <w:tc>
              <w:tcPr>
                <w:tcW w:w="589" w:type="dxa"/>
                <w:shd w:val="clear" w:color="auto" w:fill="auto"/>
              </w:tcPr>
              <w:p w14:paraId="748C6D75" w14:textId="4A405D3E"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4A5012CC" w14:textId="07AB7FE3" w:rsidR="00EA2F6B" w:rsidRDefault="00EA2F6B" w:rsidP="00CA4F2B">
            <w:pPr>
              <w:pStyle w:val="Body-Calibri"/>
              <w:spacing w:before="0"/>
              <w:ind w:left="0"/>
            </w:pPr>
          </w:p>
        </w:tc>
      </w:tr>
      <w:tr w:rsidR="00EA2F6B" w14:paraId="161E3877" w14:textId="77777777" w:rsidTr="003155F3">
        <w:tc>
          <w:tcPr>
            <w:tcW w:w="641" w:type="dxa"/>
          </w:tcPr>
          <w:p w14:paraId="4DF054BF" w14:textId="42D48F13" w:rsidR="00EA2F6B" w:rsidRDefault="00EA2F6B" w:rsidP="00DF1A7F">
            <w:pPr>
              <w:pStyle w:val="Body-Calibri"/>
              <w:keepNext/>
              <w:spacing w:before="0"/>
              <w:ind w:left="0"/>
              <w:jc w:val="center"/>
            </w:pPr>
            <w:r>
              <w:t>2</w:t>
            </w:r>
            <w:r w:rsidR="007255ED">
              <w:t>9</w:t>
            </w:r>
          </w:p>
        </w:tc>
        <w:tc>
          <w:tcPr>
            <w:tcW w:w="4174" w:type="dxa"/>
          </w:tcPr>
          <w:p w14:paraId="17EFF3F0" w14:textId="77777777" w:rsidR="00EA2F6B" w:rsidRDefault="00EA2F6B" w:rsidP="00ED14EF">
            <w:pPr>
              <w:pStyle w:val="Body-Calibri"/>
              <w:spacing w:before="0"/>
              <w:ind w:left="0"/>
            </w:pPr>
            <w:r>
              <w:t>Deflection testing (N/A for concrete) by Benkelman Beam Test</w:t>
            </w:r>
          </w:p>
          <w:p w14:paraId="6B6DFBC7" w14:textId="77777777" w:rsidR="00EA2F6B" w:rsidRDefault="00EA2F6B" w:rsidP="00ED14EF">
            <w:pPr>
              <w:pStyle w:val="Body-Calibri"/>
              <w:spacing w:before="0"/>
              <w:ind w:left="0"/>
            </w:pPr>
            <w:r>
              <w:t>95% of all test results shall comply with Beam standards in NZS4404:2010</w:t>
            </w:r>
          </w:p>
          <w:p w14:paraId="7560E6F8" w14:textId="77777777" w:rsidR="00EA2F6B" w:rsidRDefault="00EA2F6B" w:rsidP="00ED14EF">
            <w:pPr>
              <w:pStyle w:val="Body-Calibri"/>
              <w:spacing w:before="0"/>
              <w:ind w:left="0"/>
            </w:pPr>
            <w:r>
              <w:t>Residential Limits (mm)</w:t>
            </w:r>
          </w:p>
          <w:tbl>
            <w:tblPr>
              <w:tblStyle w:val="TableGrid"/>
              <w:tblW w:w="0" w:type="auto"/>
              <w:tblLook w:val="04A0" w:firstRow="1" w:lastRow="0" w:firstColumn="1" w:lastColumn="0" w:noHBand="0" w:noVBand="1"/>
            </w:tblPr>
            <w:tblGrid>
              <w:gridCol w:w="1021"/>
              <w:gridCol w:w="913"/>
              <w:gridCol w:w="914"/>
              <w:gridCol w:w="914"/>
            </w:tblGrid>
            <w:tr w:rsidR="00EA2F6B" w14:paraId="751A3E58" w14:textId="77777777" w:rsidTr="00466B51">
              <w:tc>
                <w:tcPr>
                  <w:tcW w:w="1021" w:type="dxa"/>
                  <w:shd w:val="clear" w:color="auto" w:fill="90CCBE"/>
                </w:tcPr>
                <w:p w14:paraId="2189A4AB" w14:textId="77777777" w:rsidR="00EA2F6B" w:rsidRPr="00466B51" w:rsidRDefault="00EA2F6B" w:rsidP="00A448E9">
                  <w:pPr>
                    <w:pStyle w:val="Body-Calibri"/>
                    <w:spacing w:before="0"/>
                    <w:ind w:left="0"/>
                    <w:rPr>
                      <w:b/>
                      <w:bCs/>
                      <w:color w:val="FFFFFF" w:themeColor="background1"/>
                    </w:rPr>
                  </w:pPr>
                  <w:r w:rsidRPr="00466B51">
                    <w:rPr>
                      <w:b/>
                      <w:bCs/>
                      <w:color w:val="FFFFFF" w:themeColor="background1"/>
                    </w:rPr>
                    <w:t>Type</w:t>
                  </w:r>
                </w:p>
              </w:tc>
              <w:tc>
                <w:tcPr>
                  <w:tcW w:w="913" w:type="dxa"/>
                  <w:shd w:val="clear" w:color="auto" w:fill="90CCBE"/>
                </w:tcPr>
                <w:p w14:paraId="387EEF3E" w14:textId="77777777" w:rsidR="00EA2F6B" w:rsidRPr="00466B51" w:rsidRDefault="00EA2F6B" w:rsidP="00A448E9">
                  <w:pPr>
                    <w:pStyle w:val="Body-Calibri"/>
                    <w:spacing w:before="0"/>
                    <w:ind w:left="0"/>
                    <w:rPr>
                      <w:b/>
                      <w:bCs/>
                      <w:color w:val="FFFFFF" w:themeColor="background1"/>
                    </w:rPr>
                  </w:pPr>
                  <w:r w:rsidRPr="00466B51">
                    <w:rPr>
                      <w:b/>
                      <w:bCs/>
                      <w:color w:val="FFFFFF" w:themeColor="background1"/>
                    </w:rPr>
                    <w:t>Av</w:t>
                  </w:r>
                  <w:r>
                    <w:rPr>
                      <w:b/>
                      <w:bCs/>
                      <w:color w:val="FFFFFF" w:themeColor="background1"/>
                    </w:rPr>
                    <w:t>g</w:t>
                  </w:r>
                </w:p>
              </w:tc>
              <w:tc>
                <w:tcPr>
                  <w:tcW w:w="914" w:type="dxa"/>
                  <w:shd w:val="clear" w:color="auto" w:fill="90CCBE"/>
                </w:tcPr>
                <w:p w14:paraId="78ACDD0F" w14:textId="77777777" w:rsidR="00EA2F6B" w:rsidRPr="00466B51" w:rsidRDefault="00EA2F6B" w:rsidP="00A448E9">
                  <w:pPr>
                    <w:pStyle w:val="Body-Calibri"/>
                    <w:spacing w:before="0"/>
                    <w:ind w:left="0"/>
                    <w:rPr>
                      <w:b/>
                      <w:bCs/>
                      <w:color w:val="FFFFFF" w:themeColor="background1"/>
                    </w:rPr>
                  </w:pPr>
                  <w:r w:rsidRPr="00466B51">
                    <w:rPr>
                      <w:b/>
                      <w:bCs/>
                      <w:color w:val="FFFFFF" w:themeColor="background1"/>
                    </w:rPr>
                    <w:t>Max</w:t>
                  </w:r>
                </w:p>
              </w:tc>
              <w:tc>
                <w:tcPr>
                  <w:tcW w:w="914" w:type="dxa"/>
                  <w:shd w:val="clear" w:color="auto" w:fill="90CCBE"/>
                </w:tcPr>
                <w:p w14:paraId="1AA989DA" w14:textId="77777777" w:rsidR="00EA2F6B" w:rsidRPr="00466B51" w:rsidRDefault="00EA2F6B" w:rsidP="00A448E9">
                  <w:pPr>
                    <w:pStyle w:val="Body-Calibri"/>
                    <w:spacing w:before="0"/>
                    <w:ind w:left="0"/>
                    <w:rPr>
                      <w:b/>
                      <w:bCs/>
                      <w:color w:val="FFFFFF" w:themeColor="background1"/>
                    </w:rPr>
                  </w:pPr>
                  <w:r w:rsidRPr="00466B51">
                    <w:rPr>
                      <w:b/>
                      <w:bCs/>
                      <w:color w:val="FFFFFF" w:themeColor="background1"/>
                    </w:rPr>
                    <w:t>+25%</w:t>
                  </w:r>
                </w:p>
              </w:tc>
            </w:tr>
            <w:tr w:rsidR="00EA2F6B" w14:paraId="1876F657" w14:textId="77777777" w:rsidTr="00F923C7">
              <w:tc>
                <w:tcPr>
                  <w:tcW w:w="1021" w:type="dxa"/>
                </w:tcPr>
                <w:p w14:paraId="0AD6A11F" w14:textId="77777777" w:rsidR="00EA2F6B" w:rsidRDefault="00EA2F6B" w:rsidP="00A448E9">
                  <w:pPr>
                    <w:pStyle w:val="Body-Calibri"/>
                    <w:spacing w:before="0"/>
                    <w:ind w:left="0"/>
                  </w:pPr>
                  <w:r>
                    <w:t>Lane</w:t>
                  </w:r>
                </w:p>
              </w:tc>
              <w:tc>
                <w:tcPr>
                  <w:tcW w:w="913" w:type="dxa"/>
                </w:tcPr>
                <w:p w14:paraId="66EFCC25" w14:textId="77777777" w:rsidR="00EA2F6B" w:rsidRDefault="00EA2F6B" w:rsidP="00A448E9">
                  <w:pPr>
                    <w:pStyle w:val="Body-Calibri"/>
                    <w:spacing w:before="0"/>
                    <w:ind w:left="0"/>
                  </w:pPr>
                  <w:r>
                    <w:t>1.5</w:t>
                  </w:r>
                </w:p>
              </w:tc>
              <w:tc>
                <w:tcPr>
                  <w:tcW w:w="914" w:type="dxa"/>
                </w:tcPr>
                <w:p w14:paraId="187795E3" w14:textId="77777777" w:rsidR="00EA2F6B" w:rsidRDefault="00EA2F6B" w:rsidP="00A448E9">
                  <w:pPr>
                    <w:pStyle w:val="Body-Calibri"/>
                    <w:spacing w:before="0"/>
                    <w:ind w:left="0"/>
                  </w:pPr>
                  <w:r>
                    <w:t>1.8</w:t>
                  </w:r>
                </w:p>
              </w:tc>
              <w:tc>
                <w:tcPr>
                  <w:tcW w:w="914" w:type="dxa"/>
                </w:tcPr>
                <w:p w14:paraId="3EBDF544" w14:textId="77777777" w:rsidR="00EA2F6B" w:rsidRDefault="00EA2F6B" w:rsidP="00A448E9">
                  <w:pPr>
                    <w:pStyle w:val="Body-Calibri"/>
                    <w:spacing w:before="0"/>
                    <w:ind w:left="0"/>
                  </w:pPr>
                  <w:r>
                    <w:t>2.25</w:t>
                  </w:r>
                </w:p>
              </w:tc>
            </w:tr>
            <w:tr w:rsidR="00EA2F6B" w14:paraId="0A79C22B" w14:textId="77777777" w:rsidTr="00F923C7">
              <w:tc>
                <w:tcPr>
                  <w:tcW w:w="1021" w:type="dxa"/>
                </w:tcPr>
                <w:p w14:paraId="26D529C5" w14:textId="77777777" w:rsidR="00EA2F6B" w:rsidRDefault="00EA2F6B" w:rsidP="00A448E9">
                  <w:pPr>
                    <w:pStyle w:val="Body-Calibri"/>
                    <w:spacing w:before="0"/>
                    <w:ind w:left="0"/>
                  </w:pPr>
                  <w:r>
                    <w:t>Local Road</w:t>
                  </w:r>
                </w:p>
              </w:tc>
              <w:tc>
                <w:tcPr>
                  <w:tcW w:w="913" w:type="dxa"/>
                </w:tcPr>
                <w:p w14:paraId="5AB02CF4" w14:textId="77777777" w:rsidR="00EA2F6B" w:rsidRDefault="00EA2F6B" w:rsidP="00A448E9">
                  <w:pPr>
                    <w:pStyle w:val="Body-Calibri"/>
                    <w:spacing w:before="0"/>
                    <w:ind w:left="0"/>
                  </w:pPr>
                  <w:r>
                    <w:t>1.5</w:t>
                  </w:r>
                </w:p>
              </w:tc>
              <w:tc>
                <w:tcPr>
                  <w:tcW w:w="914" w:type="dxa"/>
                </w:tcPr>
                <w:p w14:paraId="33B963EF" w14:textId="77777777" w:rsidR="00EA2F6B" w:rsidRDefault="00EA2F6B" w:rsidP="00A448E9">
                  <w:pPr>
                    <w:pStyle w:val="Body-Calibri"/>
                    <w:spacing w:before="0"/>
                    <w:ind w:left="0"/>
                  </w:pPr>
                  <w:r>
                    <w:t>1.8</w:t>
                  </w:r>
                </w:p>
              </w:tc>
              <w:tc>
                <w:tcPr>
                  <w:tcW w:w="914" w:type="dxa"/>
                </w:tcPr>
                <w:p w14:paraId="6A3B92C0" w14:textId="77777777" w:rsidR="00EA2F6B" w:rsidRDefault="00EA2F6B" w:rsidP="00A448E9">
                  <w:pPr>
                    <w:pStyle w:val="Body-Calibri"/>
                    <w:spacing w:before="0"/>
                    <w:ind w:left="0"/>
                  </w:pPr>
                  <w:r>
                    <w:t>2.25</w:t>
                  </w:r>
                </w:p>
              </w:tc>
            </w:tr>
            <w:tr w:rsidR="00EA2F6B" w14:paraId="3576FD00" w14:textId="77777777" w:rsidTr="00F923C7">
              <w:tc>
                <w:tcPr>
                  <w:tcW w:w="1021" w:type="dxa"/>
                </w:tcPr>
                <w:p w14:paraId="7C1AAD1B" w14:textId="77777777" w:rsidR="00EA2F6B" w:rsidRDefault="00EA2F6B" w:rsidP="00A448E9">
                  <w:pPr>
                    <w:pStyle w:val="Body-Calibri"/>
                    <w:spacing w:before="0"/>
                    <w:ind w:left="0"/>
                  </w:pPr>
                  <w:r>
                    <w:t>Collector</w:t>
                  </w:r>
                </w:p>
              </w:tc>
              <w:tc>
                <w:tcPr>
                  <w:tcW w:w="913" w:type="dxa"/>
                </w:tcPr>
                <w:p w14:paraId="266FDB92" w14:textId="77777777" w:rsidR="00EA2F6B" w:rsidRDefault="00EA2F6B" w:rsidP="00A448E9">
                  <w:pPr>
                    <w:pStyle w:val="Body-Calibri"/>
                    <w:spacing w:before="0"/>
                    <w:ind w:left="0"/>
                  </w:pPr>
                  <w:r>
                    <w:t>1.25</w:t>
                  </w:r>
                </w:p>
              </w:tc>
              <w:tc>
                <w:tcPr>
                  <w:tcW w:w="914" w:type="dxa"/>
                </w:tcPr>
                <w:p w14:paraId="2C474622" w14:textId="77777777" w:rsidR="00EA2F6B" w:rsidRDefault="00EA2F6B" w:rsidP="00A448E9">
                  <w:pPr>
                    <w:pStyle w:val="Body-Calibri"/>
                    <w:spacing w:before="0"/>
                    <w:ind w:left="0"/>
                  </w:pPr>
                  <w:r>
                    <w:t>1.5</w:t>
                  </w:r>
                </w:p>
              </w:tc>
              <w:tc>
                <w:tcPr>
                  <w:tcW w:w="914" w:type="dxa"/>
                </w:tcPr>
                <w:p w14:paraId="455A54E0" w14:textId="77777777" w:rsidR="00EA2F6B" w:rsidRDefault="00EA2F6B" w:rsidP="00A448E9">
                  <w:pPr>
                    <w:pStyle w:val="Body-Calibri"/>
                    <w:spacing w:before="0"/>
                    <w:ind w:left="0"/>
                  </w:pPr>
                  <w:r>
                    <w:t>1.9</w:t>
                  </w:r>
                </w:p>
              </w:tc>
            </w:tr>
          </w:tbl>
          <w:p w14:paraId="30D4CADC" w14:textId="77777777" w:rsidR="00EA2F6B" w:rsidRDefault="00EA2F6B" w:rsidP="00A448E9">
            <w:pPr>
              <w:pStyle w:val="Body-Calibri"/>
              <w:spacing w:before="0"/>
              <w:ind w:left="0"/>
            </w:pPr>
          </w:p>
          <w:p w14:paraId="6E7715F0" w14:textId="77777777" w:rsidR="00EA2F6B" w:rsidRDefault="00EA2F6B" w:rsidP="00ED14EF">
            <w:pPr>
              <w:pStyle w:val="Body-Calibri"/>
              <w:spacing w:before="0"/>
              <w:ind w:left="0"/>
            </w:pPr>
            <w:r>
              <w:t>Industrial and CBD (mm)</w:t>
            </w:r>
          </w:p>
          <w:tbl>
            <w:tblPr>
              <w:tblStyle w:val="TableGrid"/>
              <w:tblW w:w="0" w:type="auto"/>
              <w:tblLook w:val="04A0" w:firstRow="1" w:lastRow="0" w:firstColumn="1" w:lastColumn="0" w:noHBand="0" w:noVBand="1"/>
            </w:tblPr>
            <w:tblGrid>
              <w:gridCol w:w="1021"/>
              <w:gridCol w:w="913"/>
              <w:gridCol w:w="914"/>
              <w:gridCol w:w="914"/>
            </w:tblGrid>
            <w:tr w:rsidR="00EA2F6B" w14:paraId="4E480FC5" w14:textId="77777777" w:rsidTr="00466B51">
              <w:tc>
                <w:tcPr>
                  <w:tcW w:w="1021" w:type="dxa"/>
                  <w:shd w:val="clear" w:color="auto" w:fill="90CCBE"/>
                </w:tcPr>
                <w:p w14:paraId="699184FB" w14:textId="77777777" w:rsidR="00EA2F6B" w:rsidRPr="00466B51" w:rsidRDefault="00EA2F6B" w:rsidP="00DF1A7F">
                  <w:pPr>
                    <w:pStyle w:val="Body-Calibri"/>
                    <w:spacing w:before="0"/>
                    <w:ind w:left="0"/>
                    <w:rPr>
                      <w:b/>
                      <w:bCs/>
                      <w:color w:val="FFFFFF" w:themeColor="background1"/>
                    </w:rPr>
                  </w:pPr>
                  <w:r w:rsidRPr="00466B51">
                    <w:rPr>
                      <w:b/>
                      <w:bCs/>
                      <w:color w:val="FFFFFF" w:themeColor="background1"/>
                    </w:rPr>
                    <w:t>Type</w:t>
                  </w:r>
                </w:p>
              </w:tc>
              <w:tc>
                <w:tcPr>
                  <w:tcW w:w="913" w:type="dxa"/>
                  <w:shd w:val="clear" w:color="auto" w:fill="90CCBE"/>
                </w:tcPr>
                <w:p w14:paraId="0EA78780" w14:textId="77777777" w:rsidR="00EA2F6B" w:rsidRPr="00466B51" w:rsidRDefault="00EA2F6B" w:rsidP="00DF1A7F">
                  <w:pPr>
                    <w:pStyle w:val="Body-Calibri"/>
                    <w:spacing w:before="0"/>
                    <w:ind w:left="0"/>
                    <w:rPr>
                      <w:b/>
                      <w:bCs/>
                      <w:color w:val="FFFFFF" w:themeColor="background1"/>
                    </w:rPr>
                  </w:pPr>
                  <w:r w:rsidRPr="00466B51">
                    <w:rPr>
                      <w:b/>
                      <w:bCs/>
                      <w:color w:val="FFFFFF" w:themeColor="background1"/>
                    </w:rPr>
                    <w:t>Av</w:t>
                  </w:r>
                  <w:r>
                    <w:rPr>
                      <w:b/>
                      <w:bCs/>
                      <w:color w:val="FFFFFF" w:themeColor="background1"/>
                    </w:rPr>
                    <w:t>g</w:t>
                  </w:r>
                </w:p>
              </w:tc>
              <w:tc>
                <w:tcPr>
                  <w:tcW w:w="914" w:type="dxa"/>
                  <w:shd w:val="clear" w:color="auto" w:fill="90CCBE"/>
                </w:tcPr>
                <w:p w14:paraId="4C05E5B5" w14:textId="77777777" w:rsidR="00EA2F6B" w:rsidRPr="00466B51" w:rsidRDefault="00EA2F6B" w:rsidP="00DF1A7F">
                  <w:pPr>
                    <w:pStyle w:val="Body-Calibri"/>
                    <w:spacing w:before="0"/>
                    <w:ind w:left="0"/>
                    <w:rPr>
                      <w:b/>
                      <w:bCs/>
                      <w:color w:val="FFFFFF" w:themeColor="background1"/>
                    </w:rPr>
                  </w:pPr>
                  <w:r w:rsidRPr="00466B51">
                    <w:rPr>
                      <w:b/>
                      <w:bCs/>
                      <w:color w:val="FFFFFF" w:themeColor="background1"/>
                    </w:rPr>
                    <w:t>Max</w:t>
                  </w:r>
                </w:p>
              </w:tc>
              <w:tc>
                <w:tcPr>
                  <w:tcW w:w="914" w:type="dxa"/>
                  <w:shd w:val="clear" w:color="auto" w:fill="90CCBE"/>
                </w:tcPr>
                <w:p w14:paraId="194A310A" w14:textId="77777777" w:rsidR="00EA2F6B" w:rsidRPr="00466B51" w:rsidRDefault="00EA2F6B" w:rsidP="00DF1A7F">
                  <w:pPr>
                    <w:pStyle w:val="Body-Calibri"/>
                    <w:spacing w:before="0"/>
                    <w:ind w:left="0"/>
                    <w:rPr>
                      <w:b/>
                      <w:bCs/>
                      <w:color w:val="FFFFFF" w:themeColor="background1"/>
                    </w:rPr>
                  </w:pPr>
                  <w:r w:rsidRPr="00466B51">
                    <w:rPr>
                      <w:b/>
                      <w:bCs/>
                      <w:color w:val="FFFFFF" w:themeColor="background1"/>
                    </w:rPr>
                    <w:t>+25%</w:t>
                  </w:r>
                </w:p>
              </w:tc>
            </w:tr>
            <w:tr w:rsidR="00EA2F6B" w14:paraId="009D3E60" w14:textId="77777777" w:rsidTr="005555A3">
              <w:tc>
                <w:tcPr>
                  <w:tcW w:w="1021" w:type="dxa"/>
                </w:tcPr>
                <w:p w14:paraId="3D91C8D1" w14:textId="77777777" w:rsidR="00EA2F6B" w:rsidRDefault="00EA2F6B" w:rsidP="00DF1A7F">
                  <w:pPr>
                    <w:pStyle w:val="Body-Calibri"/>
                    <w:spacing w:before="0"/>
                    <w:ind w:left="0"/>
                  </w:pPr>
                  <w:r>
                    <w:t>Lane</w:t>
                  </w:r>
                </w:p>
              </w:tc>
              <w:tc>
                <w:tcPr>
                  <w:tcW w:w="913" w:type="dxa"/>
                </w:tcPr>
                <w:p w14:paraId="1CD1C202" w14:textId="77777777" w:rsidR="00EA2F6B" w:rsidRDefault="00EA2F6B" w:rsidP="00DF1A7F">
                  <w:pPr>
                    <w:pStyle w:val="Body-Calibri"/>
                    <w:spacing w:before="0"/>
                    <w:ind w:left="0"/>
                  </w:pPr>
                  <w:r>
                    <w:t>1</w:t>
                  </w:r>
                </w:p>
              </w:tc>
              <w:tc>
                <w:tcPr>
                  <w:tcW w:w="914" w:type="dxa"/>
                </w:tcPr>
                <w:p w14:paraId="360C9687" w14:textId="77777777" w:rsidR="00EA2F6B" w:rsidRDefault="00EA2F6B" w:rsidP="00DF1A7F">
                  <w:pPr>
                    <w:pStyle w:val="Body-Calibri"/>
                    <w:spacing w:before="0"/>
                    <w:ind w:left="0"/>
                  </w:pPr>
                  <w:r>
                    <w:t>1.2</w:t>
                  </w:r>
                </w:p>
              </w:tc>
              <w:tc>
                <w:tcPr>
                  <w:tcW w:w="914" w:type="dxa"/>
                </w:tcPr>
                <w:p w14:paraId="1BF77DAE" w14:textId="77777777" w:rsidR="00EA2F6B" w:rsidRDefault="00EA2F6B" w:rsidP="00DF1A7F">
                  <w:pPr>
                    <w:pStyle w:val="Body-Calibri"/>
                    <w:spacing w:before="0"/>
                    <w:ind w:left="0"/>
                  </w:pPr>
                  <w:r>
                    <w:t>1.5</w:t>
                  </w:r>
                </w:p>
              </w:tc>
            </w:tr>
            <w:tr w:rsidR="00EA2F6B" w14:paraId="0508A2E4" w14:textId="77777777" w:rsidTr="005555A3">
              <w:tc>
                <w:tcPr>
                  <w:tcW w:w="1021" w:type="dxa"/>
                </w:tcPr>
                <w:p w14:paraId="2B6EAB43" w14:textId="77777777" w:rsidR="00EA2F6B" w:rsidRDefault="00EA2F6B" w:rsidP="00DF1A7F">
                  <w:pPr>
                    <w:pStyle w:val="Body-Calibri"/>
                    <w:spacing w:before="0"/>
                    <w:ind w:left="0"/>
                  </w:pPr>
                  <w:r>
                    <w:t>Local Road</w:t>
                  </w:r>
                </w:p>
              </w:tc>
              <w:tc>
                <w:tcPr>
                  <w:tcW w:w="913" w:type="dxa"/>
                </w:tcPr>
                <w:p w14:paraId="4FAD00A2" w14:textId="77777777" w:rsidR="00EA2F6B" w:rsidRDefault="00EA2F6B" w:rsidP="00DF1A7F">
                  <w:pPr>
                    <w:pStyle w:val="Body-Calibri"/>
                    <w:spacing w:before="0"/>
                    <w:ind w:left="0"/>
                  </w:pPr>
                  <w:r>
                    <w:t>1</w:t>
                  </w:r>
                </w:p>
              </w:tc>
              <w:tc>
                <w:tcPr>
                  <w:tcW w:w="914" w:type="dxa"/>
                </w:tcPr>
                <w:p w14:paraId="3AFE1D48" w14:textId="77777777" w:rsidR="00EA2F6B" w:rsidRDefault="00EA2F6B" w:rsidP="00DF1A7F">
                  <w:pPr>
                    <w:pStyle w:val="Body-Calibri"/>
                    <w:spacing w:before="0"/>
                    <w:ind w:left="0"/>
                  </w:pPr>
                  <w:r>
                    <w:t>1.2</w:t>
                  </w:r>
                </w:p>
              </w:tc>
              <w:tc>
                <w:tcPr>
                  <w:tcW w:w="914" w:type="dxa"/>
                </w:tcPr>
                <w:p w14:paraId="41B62DD2" w14:textId="77777777" w:rsidR="00EA2F6B" w:rsidRDefault="00EA2F6B" w:rsidP="00DF1A7F">
                  <w:pPr>
                    <w:pStyle w:val="Body-Calibri"/>
                    <w:spacing w:before="0"/>
                    <w:ind w:left="0"/>
                  </w:pPr>
                  <w:r>
                    <w:t>1.5</w:t>
                  </w:r>
                </w:p>
              </w:tc>
            </w:tr>
            <w:tr w:rsidR="00EA2F6B" w14:paraId="798BDED8" w14:textId="77777777" w:rsidTr="005555A3">
              <w:tc>
                <w:tcPr>
                  <w:tcW w:w="1021" w:type="dxa"/>
                </w:tcPr>
                <w:p w14:paraId="375DB0E3" w14:textId="77777777" w:rsidR="00EA2F6B" w:rsidRDefault="00EA2F6B" w:rsidP="00DF1A7F">
                  <w:pPr>
                    <w:pStyle w:val="Body-Calibri"/>
                    <w:spacing w:before="0"/>
                    <w:ind w:left="0"/>
                  </w:pPr>
                  <w:r>
                    <w:t>Collector</w:t>
                  </w:r>
                </w:p>
              </w:tc>
              <w:tc>
                <w:tcPr>
                  <w:tcW w:w="913" w:type="dxa"/>
                </w:tcPr>
                <w:p w14:paraId="2057C6D0" w14:textId="77777777" w:rsidR="00EA2F6B" w:rsidRDefault="00EA2F6B" w:rsidP="00DF1A7F">
                  <w:pPr>
                    <w:pStyle w:val="Body-Calibri"/>
                    <w:spacing w:before="0"/>
                    <w:ind w:left="0"/>
                  </w:pPr>
                  <w:r>
                    <w:t>1</w:t>
                  </w:r>
                </w:p>
              </w:tc>
              <w:tc>
                <w:tcPr>
                  <w:tcW w:w="914" w:type="dxa"/>
                </w:tcPr>
                <w:p w14:paraId="6272E4F0" w14:textId="77777777" w:rsidR="00EA2F6B" w:rsidRDefault="00EA2F6B" w:rsidP="00DF1A7F">
                  <w:pPr>
                    <w:pStyle w:val="Body-Calibri"/>
                    <w:spacing w:before="0"/>
                    <w:ind w:left="0"/>
                  </w:pPr>
                  <w:r>
                    <w:t>1.2</w:t>
                  </w:r>
                </w:p>
              </w:tc>
              <w:tc>
                <w:tcPr>
                  <w:tcW w:w="914" w:type="dxa"/>
                </w:tcPr>
                <w:p w14:paraId="6CC5C10C" w14:textId="77777777" w:rsidR="00EA2F6B" w:rsidRDefault="00EA2F6B" w:rsidP="00DF1A7F">
                  <w:pPr>
                    <w:pStyle w:val="Body-Calibri"/>
                    <w:spacing w:before="0"/>
                    <w:ind w:left="0"/>
                  </w:pPr>
                  <w:r>
                    <w:t>1.5</w:t>
                  </w:r>
                </w:p>
              </w:tc>
            </w:tr>
          </w:tbl>
          <w:p w14:paraId="05F0FD7B" w14:textId="77777777" w:rsidR="00EA2F6B" w:rsidRDefault="00EA2F6B" w:rsidP="00ED14EF">
            <w:pPr>
              <w:pStyle w:val="Body-Calibri"/>
              <w:spacing w:before="0"/>
              <w:ind w:left="0"/>
            </w:pPr>
          </w:p>
          <w:p w14:paraId="093918A6" w14:textId="77777777" w:rsidR="00EA2F6B" w:rsidRDefault="00EA2F6B" w:rsidP="007B2E20">
            <w:pPr>
              <w:pStyle w:val="Body-Calibri"/>
              <w:numPr>
                <w:ilvl w:val="0"/>
                <w:numId w:val="14"/>
              </w:numPr>
              <w:spacing w:before="0"/>
            </w:pPr>
            <w:r>
              <w:t>Reading interval &lt;10m</w:t>
            </w:r>
          </w:p>
          <w:p w14:paraId="6E735E49" w14:textId="77777777" w:rsidR="00EA2F6B" w:rsidRDefault="00EA2F6B" w:rsidP="007B2E20">
            <w:pPr>
              <w:pStyle w:val="Body-Calibri"/>
              <w:numPr>
                <w:ilvl w:val="0"/>
                <w:numId w:val="14"/>
              </w:numPr>
              <w:spacing w:before="0"/>
            </w:pPr>
            <w:r>
              <w:t>Both lanes</w:t>
            </w:r>
          </w:p>
        </w:tc>
        <w:sdt>
          <w:sdtPr>
            <w:rPr>
              <w:rFonts w:ascii="MS Gothic" w:eastAsia="MS Gothic" w:hAnsi="MS Gothic"/>
            </w:rPr>
            <w:id w:val="1059901420"/>
            <w14:checkbox>
              <w14:checked w14:val="0"/>
              <w14:checkedState w14:val="2612" w14:font="MS Gothic"/>
              <w14:uncheckedState w14:val="2610" w14:font="MS Gothic"/>
            </w14:checkbox>
          </w:sdtPr>
          <w:sdtContent>
            <w:tc>
              <w:tcPr>
                <w:tcW w:w="529" w:type="dxa"/>
                <w:shd w:val="clear" w:color="auto" w:fill="auto"/>
                <w:vAlign w:val="center"/>
              </w:tcPr>
              <w:p w14:paraId="2B2FA1DF" w14:textId="02BF132E"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374344161"/>
            <w14:checkbox>
              <w14:checked w14:val="0"/>
              <w14:checkedState w14:val="2612" w14:font="MS Gothic"/>
              <w14:uncheckedState w14:val="2610" w14:font="MS Gothic"/>
            </w14:checkbox>
          </w:sdtPr>
          <w:sdtContent>
            <w:tc>
              <w:tcPr>
                <w:tcW w:w="589" w:type="dxa"/>
                <w:shd w:val="clear" w:color="auto" w:fill="auto"/>
                <w:vAlign w:val="center"/>
              </w:tcPr>
              <w:p w14:paraId="5AF50962" w14:textId="5CDF45D4"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0575DFFA" w14:textId="77777777" w:rsidR="00EA2F6B" w:rsidRDefault="00EA2F6B" w:rsidP="00BD411D">
            <w:pPr>
              <w:pStyle w:val="Body-Calibri"/>
              <w:spacing w:before="0"/>
              <w:ind w:left="0"/>
            </w:pPr>
          </w:p>
        </w:tc>
      </w:tr>
      <w:tr w:rsidR="00EA2F6B" w14:paraId="39BF854C" w14:textId="77777777" w:rsidTr="003155F3">
        <w:tc>
          <w:tcPr>
            <w:tcW w:w="641" w:type="dxa"/>
          </w:tcPr>
          <w:p w14:paraId="2068DB04" w14:textId="2DF2FE6F" w:rsidR="00EA2F6B" w:rsidRDefault="007255ED" w:rsidP="00DF1A7F">
            <w:pPr>
              <w:pStyle w:val="Body-Calibri"/>
              <w:keepNext/>
              <w:spacing w:before="0"/>
              <w:ind w:left="0"/>
              <w:jc w:val="center"/>
            </w:pPr>
            <w:r>
              <w:t>30</w:t>
            </w:r>
          </w:p>
        </w:tc>
        <w:tc>
          <w:tcPr>
            <w:tcW w:w="4174" w:type="dxa"/>
          </w:tcPr>
          <w:p w14:paraId="71A6DB40" w14:textId="77777777" w:rsidR="00EA2F6B" w:rsidRDefault="00EA2F6B" w:rsidP="00ED14EF">
            <w:pPr>
              <w:pStyle w:val="Body-Calibri"/>
              <w:spacing w:before="0"/>
              <w:ind w:left="0"/>
            </w:pPr>
            <w:r>
              <w:t>Tactile pads at kerb /pram crossings</w:t>
            </w:r>
          </w:p>
        </w:tc>
        <w:sdt>
          <w:sdtPr>
            <w:rPr>
              <w:rFonts w:ascii="MS Gothic" w:eastAsia="MS Gothic" w:hAnsi="MS Gothic"/>
            </w:rPr>
            <w:id w:val="1860085447"/>
            <w14:checkbox>
              <w14:checked w14:val="0"/>
              <w14:checkedState w14:val="2612" w14:font="MS Gothic"/>
              <w14:uncheckedState w14:val="2610" w14:font="MS Gothic"/>
            </w14:checkbox>
          </w:sdtPr>
          <w:sdtContent>
            <w:tc>
              <w:tcPr>
                <w:tcW w:w="529" w:type="dxa"/>
                <w:shd w:val="clear" w:color="auto" w:fill="auto"/>
                <w:vAlign w:val="center"/>
              </w:tcPr>
              <w:p w14:paraId="2410881A" w14:textId="3D09F089"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650284684"/>
            <w14:checkbox>
              <w14:checked w14:val="0"/>
              <w14:checkedState w14:val="2612" w14:font="MS Gothic"/>
              <w14:uncheckedState w14:val="2610" w14:font="MS Gothic"/>
            </w14:checkbox>
          </w:sdtPr>
          <w:sdtContent>
            <w:tc>
              <w:tcPr>
                <w:tcW w:w="589" w:type="dxa"/>
                <w:shd w:val="clear" w:color="auto" w:fill="auto"/>
                <w:vAlign w:val="center"/>
              </w:tcPr>
              <w:p w14:paraId="29362C4C" w14:textId="5C7E4C8C" w:rsidR="00EA2F6B" w:rsidRDefault="003155F3" w:rsidP="006402C0">
                <w:pPr>
                  <w:pStyle w:val="Body-Calibri"/>
                  <w:spacing w:before="0"/>
                  <w:ind w:left="0"/>
                  <w:jc w:val="center"/>
                  <w:rPr>
                    <w:rFonts w:ascii="MS Gothic" w:eastAsia="MS Gothic" w:hAnsi="MS Gothic"/>
                  </w:rPr>
                </w:pPr>
                <w:r>
                  <w:rPr>
                    <w:rFonts w:ascii="MS Gothic" w:eastAsia="MS Gothic" w:hAnsi="MS Gothic" w:hint="eastAsia"/>
                  </w:rPr>
                  <w:t>☐</w:t>
                </w:r>
              </w:p>
            </w:tc>
          </w:sdtContent>
        </w:sdt>
        <w:tc>
          <w:tcPr>
            <w:tcW w:w="3985" w:type="dxa"/>
            <w:shd w:val="clear" w:color="auto" w:fill="auto"/>
          </w:tcPr>
          <w:p w14:paraId="1E4E37CD" w14:textId="77777777" w:rsidR="00EA2F6B" w:rsidRDefault="00EA2F6B" w:rsidP="00BD411D">
            <w:pPr>
              <w:pStyle w:val="Body-Calibri"/>
              <w:spacing w:before="0"/>
              <w:ind w:left="0"/>
            </w:pPr>
          </w:p>
        </w:tc>
      </w:tr>
    </w:tbl>
    <w:p w14:paraId="03697594" w14:textId="77777777" w:rsidR="0023690C" w:rsidRDefault="0023690C" w:rsidP="0023690C">
      <w:pPr>
        <w:rPr>
          <w:rFonts w:eastAsiaTheme="minorEastAsia" w:cstheme="minorBidi"/>
          <w:szCs w:val="24"/>
        </w:rPr>
      </w:pPr>
      <w:r>
        <w:br w:type="page"/>
      </w:r>
    </w:p>
    <w:p w14:paraId="7FD04E62" w14:textId="0BA66E30" w:rsidR="0023690C" w:rsidRDefault="0023690C" w:rsidP="0023690C">
      <w:pPr>
        <w:pStyle w:val="Heading2"/>
        <w:spacing w:after="240"/>
      </w:pPr>
      <w:bookmarkStart w:id="4" w:name="_Toc125625539"/>
      <w:r>
        <w:lastRenderedPageBreak/>
        <w:t>Stormwater</w:t>
      </w:r>
      <w:bookmarkEnd w:id="4"/>
      <w:r>
        <w:t xml:space="preserve"> </w:t>
      </w:r>
    </w:p>
    <w:p w14:paraId="0ADDE050" w14:textId="4F866949"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0" w:type="auto"/>
        <w:tblLook w:val="04A0" w:firstRow="1" w:lastRow="0" w:firstColumn="1" w:lastColumn="0" w:noHBand="0" w:noVBand="1"/>
      </w:tblPr>
      <w:tblGrid>
        <w:gridCol w:w="641"/>
        <w:gridCol w:w="3922"/>
        <w:gridCol w:w="529"/>
        <w:gridCol w:w="589"/>
        <w:gridCol w:w="4179"/>
      </w:tblGrid>
      <w:tr w:rsidR="00977AAF" w14:paraId="3D47E84A" w14:textId="77777777" w:rsidTr="00977AAF">
        <w:trPr>
          <w:tblHeader/>
        </w:trPr>
        <w:tc>
          <w:tcPr>
            <w:tcW w:w="641" w:type="dxa"/>
            <w:shd w:val="clear" w:color="auto" w:fill="4CA691"/>
          </w:tcPr>
          <w:p w14:paraId="755BF877" w14:textId="77777777" w:rsidR="00BA246F" w:rsidRPr="00F57B6D" w:rsidRDefault="00BA246F" w:rsidP="00AE5931">
            <w:pPr>
              <w:pStyle w:val="Body-Calibri"/>
              <w:spacing w:before="0"/>
              <w:ind w:left="0"/>
              <w:jc w:val="center"/>
              <w:rPr>
                <w:b/>
                <w:bCs/>
                <w:color w:val="FFFFFF" w:themeColor="background1"/>
              </w:rPr>
            </w:pPr>
            <w:r w:rsidRPr="00F57B6D">
              <w:rPr>
                <w:b/>
                <w:bCs/>
                <w:color w:val="FFFFFF" w:themeColor="background1"/>
              </w:rPr>
              <w:t>Item</w:t>
            </w:r>
          </w:p>
        </w:tc>
        <w:tc>
          <w:tcPr>
            <w:tcW w:w="3922" w:type="dxa"/>
            <w:shd w:val="clear" w:color="auto" w:fill="4CA691"/>
          </w:tcPr>
          <w:p w14:paraId="6457D89A" w14:textId="77777777" w:rsidR="00BA246F" w:rsidRPr="00F57B6D" w:rsidRDefault="00BA246F" w:rsidP="00AE5931">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44C84DB8" w14:textId="1C184DB6" w:rsidR="00BA246F" w:rsidRPr="00F57B6D" w:rsidRDefault="00977AAF" w:rsidP="00AE5931">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191D7107" w14:textId="3B481053" w:rsidR="00BA246F" w:rsidRPr="00F57B6D" w:rsidRDefault="00977AAF" w:rsidP="00AE5931">
            <w:pPr>
              <w:pStyle w:val="Body-Calibri"/>
              <w:spacing w:before="0"/>
              <w:ind w:left="0"/>
              <w:jc w:val="center"/>
              <w:rPr>
                <w:b/>
                <w:bCs/>
                <w:color w:val="FFFFFF" w:themeColor="background1"/>
              </w:rPr>
            </w:pPr>
            <w:r>
              <w:rPr>
                <w:b/>
                <w:bCs/>
                <w:color w:val="FFFFFF" w:themeColor="background1"/>
              </w:rPr>
              <w:t>N/A</w:t>
            </w:r>
          </w:p>
        </w:tc>
        <w:tc>
          <w:tcPr>
            <w:tcW w:w="4179" w:type="dxa"/>
            <w:shd w:val="clear" w:color="auto" w:fill="4CA691"/>
          </w:tcPr>
          <w:p w14:paraId="1985CE4C" w14:textId="77777777" w:rsidR="00BA246F" w:rsidRPr="00F57B6D" w:rsidRDefault="00BA246F" w:rsidP="00AE5931">
            <w:pPr>
              <w:pStyle w:val="Body-Calibri"/>
              <w:spacing w:before="0"/>
              <w:ind w:left="0"/>
              <w:jc w:val="center"/>
              <w:rPr>
                <w:b/>
                <w:bCs/>
                <w:color w:val="FFFFFF" w:themeColor="background1"/>
              </w:rPr>
            </w:pPr>
            <w:r w:rsidRPr="00F57B6D">
              <w:rPr>
                <w:b/>
                <w:bCs/>
                <w:color w:val="FFFFFF" w:themeColor="background1"/>
              </w:rPr>
              <w:t>Comments</w:t>
            </w:r>
          </w:p>
        </w:tc>
      </w:tr>
      <w:tr w:rsidR="00977AAF" w14:paraId="0C71E05D" w14:textId="77777777" w:rsidTr="00977AAF">
        <w:tc>
          <w:tcPr>
            <w:tcW w:w="641" w:type="dxa"/>
            <w:shd w:val="clear" w:color="auto" w:fill="auto"/>
          </w:tcPr>
          <w:p w14:paraId="0AA73EF2" w14:textId="77777777" w:rsidR="00977AAF" w:rsidRDefault="00977AAF" w:rsidP="00977AAF">
            <w:pPr>
              <w:pStyle w:val="Body-Calibri"/>
              <w:spacing w:before="0"/>
              <w:ind w:left="0"/>
              <w:jc w:val="center"/>
            </w:pPr>
            <w:r>
              <w:t>1</w:t>
            </w:r>
          </w:p>
        </w:tc>
        <w:tc>
          <w:tcPr>
            <w:tcW w:w="3922" w:type="dxa"/>
            <w:shd w:val="clear" w:color="auto" w:fill="auto"/>
          </w:tcPr>
          <w:p w14:paraId="4D267825" w14:textId="48EAADD2" w:rsidR="00977AAF" w:rsidRDefault="00977AAF" w:rsidP="00977AAF">
            <w:pPr>
              <w:pStyle w:val="Body-Calibri"/>
              <w:spacing w:before="0"/>
              <w:ind w:left="0"/>
            </w:pPr>
            <w:r>
              <w:t>Soakage/Infiltration testing results provided to Council</w:t>
            </w:r>
          </w:p>
        </w:tc>
        <w:sdt>
          <w:sdtPr>
            <w:id w:val="-1667616866"/>
            <w14:checkbox>
              <w14:checked w14:val="0"/>
              <w14:checkedState w14:val="2612" w14:font="MS Gothic"/>
              <w14:uncheckedState w14:val="2610" w14:font="MS Gothic"/>
            </w14:checkbox>
          </w:sdtPr>
          <w:sdtContent>
            <w:tc>
              <w:tcPr>
                <w:tcW w:w="529" w:type="dxa"/>
                <w:shd w:val="clear" w:color="auto" w:fill="auto"/>
              </w:tcPr>
              <w:p w14:paraId="57DC000D" w14:textId="0B71C953" w:rsidR="00977AAF" w:rsidRDefault="00977AAF" w:rsidP="00977AAF">
                <w:pPr>
                  <w:pStyle w:val="Body-Calibri"/>
                  <w:spacing w:before="0"/>
                  <w:ind w:left="0"/>
                  <w:jc w:val="center"/>
                </w:pPr>
                <w:r>
                  <w:rPr>
                    <w:rFonts w:ascii="MS Gothic" w:eastAsia="MS Gothic" w:hAnsi="MS Gothic" w:hint="eastAsia"/>
                  </w:rPr>
                  <w:t>☐</w:t>
                </w:r>
              </w:p>
            </w:tc>
          </w:sdtContent>
        </w:sdt>
        <w:sdt>
          <w:sdtPr>
            <w:id w:val="-1798436950"/>
            <w14:checkbox>
              <w14:checked w14:val="0"/>
              <w14:checkedState w14:val="2612" w14:font="MS Gothic"/>
              <w14:uncheckedState w14:val="2610" w14:font="MS Gothic"/>
            </w14:checkbox>
          </w:sdtPr>
          <w:sdtContent>
            <w:tc>
              <w:tcPr>
                <w:tcW w:w="589" w:type="dxa"/>
                <w:shd w:val="clear" w:color="auto" w:fill="auto"/>
              </w:tcPr>
              <w:p w14:paraId="63FC3ABF" w14:textId="1F4DF9C0"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shd w:val="clear" w:color="auto" w:fill="auto"/>
          </w:tcPr>
          <w:p w14:paraId="2DFAE00B" w14:textId="5465E482" w:rsidR="00977AAF" w:rsidRDefault="00977AAF" w:rsidP="00977AAF">
            <w:pPr>
              <w:pStyle w:val="Body-Calibri"/>
              <w:spacing w:before="0"/>
              <w:ind w:left="0"/>
            </w:pPr>
          </w:p>
        </w:tc>
      </w:tr>
      <w:tr w:rsidR="00977AAF" w14:paraId="77692A77" w14:textId="77777777" w:rsidTr="00977AAF">
        <w:tc>
          <w:tcPr>
            <w:tcW w:w="641" w:type="dxa"/>
          </w:tcPr>
          <w:p w14:paraId="07B90583" w14:textId="77777777" w:rsidR="00977AAF" w:rsidRDefault="00977AAF" w:rsidP="00977AAF">
            <w:pPr>
              <w:pStyle w:val="Body-Calibri"/>
              <w:spacing w:before="0"/>
              <w:ind w:left="0"/>
              <w:jc w:val="center"/>
            </w:pPr>
            <w:r>
              <w:t>2</w:t>
            </w:r>
          </w:p>
        </w:tc>
        <w:tc>
          <w:tcPr>
            <w:tcW w:w="3922" w:type="dxa"/>
          </w:tcPr>
          <w:p w14:paraId="60152F21" w14:textId="7A1D9A69" w:rsidR="00977AAF" w:rsidRDefault="00977AAF" w:rsidP="00977AAF">
            <w:pPr>
              <w:pStyle w:val="Body-Calibri"/>
              <w:spacing w:before="0"/>
              <w:ind w:left="0"/>
            </w:pPr>
            <w:r>
              <w:t xml:space="preserve">Geotechnical report for soil suitability for soakage and groundwater characteristics </w:t>
            </w:r>
          </w:p>
        </w:tc>
        <w:sdt>
          <w:sdtPr>
            <w:id w:val="1317686398"/>
            <w14:checkbox>
              <w14:checked w14:val="0"/>
              <w14:checkedState w14:val="2612" w14:font="MS Gothic"/>
              <w14:uncheckedState w14:val="2610" w14:font="MS Gothic"/>
            </w14:checkbox>
          </w:sdtPr>
          <w:sdtContent>
            <w:tc>
              <w:tcPr>
                <w:tcW w:w="529" w:type="dxa"/>
                <w:shd w:val="clear" w:color="auto" w:fill="auto"/>
              </w:tcPr>
              <w:p w14:paraId="49FF58C1" w14:textId="6BC968A7" w:rsidR="00977AAF" w:rsidRDefault="00977AAF" w:rsidP="00977AAF">
                <w:pPr>
                  <w:pStyle w:val="Body-Calibri"/>
                  <w:spacing w:before="0"/>
                  <w:ind w:left="0"/>
                  <w:jc w:val="center"/>
                </w:pPr>
                <w:r>
                  <w:rPr>
                    <w:rFonts w:ascii="MS Gothic" w:eastAsia="MS Gothic" w:hAnsi="MS Gothic" w:hint="eastAsia"/>
                  </w:rPr>
                  <w:t>☐</w:t>
                </w:r>
              </w:p>
            </w:tc>
          </w:sdtContent>
        </w:sdt>
        <w:sdt>
          <w:sdtPr>
            <w:id w:val="451222036"/>
            <w14:checkbox>
              <w14:checked w14:val="0"/>
              <w14:checkedState w14:val="2612" w14:font="MS Gothic"/>
              <w14:uncheckedState w14:val="2610" w14:font="MS Gothic"/>
            </w14:checkbox>
          </w:sdtPr>
          <w:sdtContent>
            <w:tc>
              <w:tcPr>
                <w:tcW w:w="589" w:type="dxa"/>
                <w:shd w:val="clear" w:color="auto" w:fill="auto"/>
              </w:tcPr>
              <w:p w14:paraId="27BDFC33" w14:textId="6131DD9D"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3E8109FE" w14:textId="2B3C05B7" w:rsidR="00977AAF" w:rsidRDefault="00977AAF" w:rsidP="00977AAF">
            <w:pPr>
              <w:pStyle w:val="Body-Calibri"/>
              <w:spacing w:before="0"/>
              <w:ind w:left="0"/>
            </w:pPr>
          </w:p>
        </w:tc>
      </w:tr>
      <w:tr w:rsidR="00977AAF" w14:paraId="4440F61F" w14:textId="77777777" w:rsidTr="00977AAF">
        <w:tc>
          <w:tcPr>
            <w:tcW w:w="641" w:type="dxa"/>
          </w:tcPr>
          <w:p w14:paraId="188F053A" w14:textId="77777777" w:rsidR="00977AAF" w:rsidRDefault="00977AAF" w:rsidP="00977AAF">
            <w:pPr>
              <w:pStyle w:val="Body-Calibri"/>
              <w:spacing w:before="0"/>
              <w:ind w:left="0"/>
              <w:jc w:val="center"/>
            </w:pPr>
            <w:r>
              <w:t>3</w:t>
            </w:r>
          </w:p>
        </w:tc>
        <w:tc>
          <w:tcPr>
            <w:tcW w:w="3922" w:type="dxa"/>
          </w:tcPr>
          <w:p w14:paraId="41C84E6C" w14:textId="77777777" w:rsidR="00977AAF" w:rsidRDefault="00977AAF" w:rsidP="00977AAF">
            <w:pPr>
              <w:pStyle w:val="Body-Calibri"/>
              <w:spacing w:before="0"/>
              <w:ind w:left="0"/>
            </w:pPr>
            <w:r>
              <w:t>For any Low Impact Design (LID</w:t>
            </w:r>
            <w:r>
              <w:rPr>
                <w:rStyle w:val="FootnoteReference"/>
              </w:rPr>
              <w:footnoteReference w:id="4"/>
            </w:r>
            <w:r>
              <w:t>) features</w:t>
            </w:r>
          </w:p>
          <w:p w14:paraId="3C756298" w14:textId="77777777" w:rsidR="00977AAF" w:rsidRDefault="00977AAF" w:rsidP="00977AAF">
            <w:pPr>
              <w:pStyle w:val="Body-Calibri"/>
              <w:numPr>
                <w:ilvl w:val="0"/>
                <w:numId w:val="16"/>
              </w:numPr>
              <w:spacing w:before="0"/>
            </w:pPr>
            <w:r>
              <w:t>Council consultation during design (Integrated approach Section 4.3.7.2)</w:t>
            </w:r>
          </w:p>
          <w:p w14:paraId="7E54477E" w14:textId="77777777" w:rsidR="00977AAF" w:rsidRDefault="00977AAF" w:rsidP="00977AAF">
            <w:pPr>
              <w:pStyle w:val="Body-Calibri"/>
              <w:numPr>
                <w:ilvl w:val="0"/>
                <w:numId w:val="16"/>
              </w:numPr>
              <w:spacing w:before="0"/>
            </w:pPr>
            <w:r>
              <w:t xml:space="preserve">Operations &amp; Maintenance Report </w:t>
            </w:r>
          </w:p>
          <w:p w14:paraId="0247AAA8" w14:textId="77777777" w:rsidR="00977AAF" w:rsidRDefault="00977AAF" w:rsidP="00977AAF">
            <w:pPr>
              <w:pStyle w:val="Body-Calibri"/>
              <w:numPr>
                <w:ilvl w:val="0"/>
                <w:numId w:val="16"/>
              </w:numPr>
              <w:spacing w:before="0"/>
            </w:pPr>
            <w:r>
              <w:t>Planting Plan (if applicable)</w:t>
            </w:r>
          </w:p>
        </w:tc>
        <w:sdt>
          <w:sdtPr>
            <w:id w:val="1367410702"/>
            <w14:checkbox>
              <w14:checked w14:val="0"/>
              <w14:checkedState w14:val="2612" w14:font="MS Gothic"/>
              <w14:uncheckedState w14:val="2610" w14:font="MS Gothic"/>
            </w14:checkbox>
          </w:sdtPr>
          <w:sdtContent>
            <w:tc>
              <w:tcPr>
                <w:tcW w:w="529" w:type="dxa"/>
                <w:shd w:val="clear" w:color="auto" w:fill="auto"/>
              </w:tcPr>
              <w:p w14:paraId="7BD871F5" w14:textId="24EA8193" w:rsidR="00977AAF" w:rsidRDefault="00977AAF" w:rsidP="00977AAF">
                <w:pPr>
                  <w:pStyle w:val="Body-Calibri"/>
                  <w:spacing w:before="0"/>
                  <w:ind w:left="0"/>
                  <w:jc w:val="center"/>
                </w:pPr>
                <w:r>
                  <w:rPr>
                    <w:rFonts w:ascii="MS Gothic" w:eastAsia="MS Gothic" w:hAnsi="MS Gothic" w:hint="eastAsia"/>
                  </w:rPr>
                  <w:t>☐</w:t>
                </w:r>
              </w:p>
            </w:tc>
          </w:sdtContent>
        </w:sdt>
        <w:sdt>
          <w:sdtPr>
            <w:id w:val="-1575040848"/>
            <w14:checkbox>
              <w14:checked w14:val="0"/>
              <w14:checkedState w14:val="2612" w14:font="MS Gothic"/>
              <w14:uncheckedState w14:val="2610" w14:font="MS Gothic"/>
            </w14:checkbox>
          </w:sdtPr>
          <w:sdtContent>
            <w:tc>
              <w:tcPr>
                <w:tcW w:w="589" w:type="dxa"/>
                <w:shd w:val="clear" w:color="auto" w:fill="auto"/>
              </w:tcPr>
              <w:p w14:paraId="15A980A9" w14:textId="40BC38BB"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22B992C9" w14:textId="6FF26D55" w:rsidR="00977AAF" w:rsidRDefault="00977AAF" w:rsidP="00977AAF">
            <w:pPr>
              <w:pStyle w:val="Body-Calibri"/>
              <w:spacing w:before="0"/>
              <w:ind w:left="0"/>
            </w:pPr>
          </w:p>
        </w:tc>
      </w:tr>
      <w:tr w:rsidR="00977AAF" w14:paraId="12AE68A6" w14:textId="77777777" w:rsidTr="00977AAF">
        <w:tc>
          <w:tcPr>
            <w:tcW w:w="641" w:type="dxa"/>
          </w:tcPr>
          <w:p w14:paraId="0B2ED995" w14:textId="77777777" w:rsidR="00977AAF" w:rsidRDefault="00977AAF" w:rsidP="00977AAF">
            <w:pPr>
              <w:pStyle w:val="Body-Calibri"/>
              <w:spacing w:before="0"/>
              <w:ind w:left="0"/>
              <w:jc w:val="center"/>
            </w:pPr>
            <w:r>
              <w:t>4</w:t>
            </w:r>
          </w:p>
        </w:tc>
        <w:tc>
          <w:tcPr>
            <w:tcW w:w="3922" w:type="dxa"/>
          </w:tcPr>
          <w:p w14:paraId="1F5DE633" w14:textId="77777777" w:rsidR="00977AAF" w:rsidRDefault="00977AAF" w:rsidP="00977AAF">
            <w:pPr>
              <w:pStyle w:val="Body-Calibri"/>
              <w:spacing w:before="0"/>
              <w:ind w:left="0"/>
            </w:pPr>
            <w:r>
              <w:t xml:space="preserve">For wetlands; </w:t>
            </w:r>
          </w:p>
          <w:p w14:paraId="7054E76D" w14:textId="77777777" w:rsidR="00977AAF" w:rsidRDefault="00977AAF" w:rsidP="00977AAF">
            <w:pPr>
              <w:pStyle w:val="Body-Calibri"/>
              <w:numPr>
                <w:ilvl w:val="0"/>
                <w:numId w:val="17"/>
              </w:numPr>
              <w:spacing w:before="0"/>
            </w:pPr>
            <w:r>
              <w:t xml:space="preserve">Depth </w:t>
            </w:r>
            <w:r w:rsidRPr="00AF5817">
              <w:t>≤</w:t>
            </w:r>
            <w:r>
              <w:t xml:space="preserve"> 1m</w:t>
            </w:r>
          </w:p>
          <w:p w14:paraId="043F2395" w14:textId="77777777" w:rsidR="00977AAF" w:rsidRDefault="00977AAF" w:rsidP="00977AAF">
            <w:pPr>
              <w:pStyle w:val="Body-Calibri"/>
              <w:numPr>
                <w:ilvl w:val="0"/>
                <w:numId w:val="17"/>
              </w:numPr>
              <w:spacing w:before="0"/>
            </w:pPr>
            <w:r>
              <w:t>Species planted (as per planting plan)</w:t>
            </w:r>
          </w:p>
        </w:tc>
        <w:sdt>
          <w:sdtPr>
            <w:id w:val="-1494025964"/>
            <w14:checkbox>
              <w14:checked w14:val="0"/>
              <w14:checkedState w14:val="2612" w14:font="MS Gothic"/>
              <w14:uncheckedState w14:val="2610" w14:font="MS Gothic"/>
            </w14:checkbox>
          </w:sdtPr>
          <w:sdtContent>
            <w:tc>
              <w:tcPr>
                <w:tcW w:w="529" w:type="dxa"/>
                <w:shd w:val="clear" w:color="auto" w:fill="auto"/>
              </w:tcPr>
              <w:p w14:paraId="19B14FFF" w14:textId="6AC24442" w:rsidR="00977AAF" w:rsidRDefault="00977AAF" w:rsidP="00977AAF">
                <w:pPr>
                  <w:pStyle w:val="Body-Calibri"/>
                  <w:spacing w:before="0"/>
                  <w:ind w:left="0"/>
                  <w:jc w:val="center"/>
                </w:pPr>
                <w:r>
                  <w:rPr>
                    <w:rFonts w:ascii="MS Gothic" w:eastAsia="MS Gothic" w:hAnsi="MS Gothic" w:hint="eastAsia"/>
                  </w:rPr>
                  <w:t>☐</w:t>
                </w:r>
              </w:p>
            </w:tc>
          </w:sdtContent>
        </w:sdt>
        <w:sdt>
          <w:sdtPr>
            <w:id w:val="531772010"/>
            <w14:checkbox>
              <w14:checked w14:val="0"/>
              <w14:checkedState w14:val="2612" w14:font="MS Gothic"/>
              <w14:uncheckedState w14:val="2610" w14:font="MS Gothic"/>
            </w14:checkbox>
          </w:sdtPr>
          <w:sdtContent>
            <w:tc>
              <w:tcPr>
                <w:tcW w:w="589" w:type="dxa"/>
                <w:shd w:val="clear" w:color="auto" w:fill="auto"/>
              </w:tcPr>
              <w:p w14:paraId="4304E26A" w14:textId="287FA720"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2D6EE75B" w14:textId="3ED15C0F" w:rsidR="00977AAF" w:rsidRDefault="00977AAF" w:rsidP="00977AAF">
            <w:pPr>
              <w:pStyle w:val="Body-Calibri"/>
              <w:spacing w:before="0"/>
              <w:ind w:left="0"/>
            </w:pPr>
          </w:p>
        </w:tc>
      </w:tr>
      <w:tr w:rsidR="00977AAF" w14:paraId="1571AA01" w14:textId="77777777" w:rsidTr="00977AAF">
        <w:tc>
          <w:tcPr>
            <w:tcW w:w="641" w:type="dxa"/>
          </w:tcPr>
          <w:p w14:paraId="47F172EF" w14:textId="77777777" w:rsidR="00977AAF" w:rsidRDefault="00977AAF" w:rsidP="00977AAF">
            <w:pPr>
              <w:pStyle w:val="Body-Calibri"/>
              <w:spacing w:before="0"/>
              <w:ind w:left="0"/>
              <w:jc w:val="center"/>
            </w:pPr>
            <w:r>
              <w:t>5</w:t>
            </w:r>
          </w:p>
        </w:tc>
        <w:tc>
          <w:tcPr>
            <w:tcW w:w="3922" w:type="dxa"/>
          </w:tcPr>
          <w:p w14:paraId="14D3115F" w14:textId="77777777" w:rsidR="00977AAF" w:rsidRDefault="00977AAF" w:rsidP="00977AAF">
            <w:pPr>
              <w:pStyle w:val="Body-Calibri"/>
              <w:spacing w:before="0"/>
              <w:ind w:left="0"/>
            </w:pPr>
            <w:r>
              <w:t xml:space="preserve">For Rain gardens; species planted in accordance with planting plan </w:t>
            </w:r>
          </w:p>
        </w:tc>
        <w:sdt>
          <w:sdtPr>
            <w:id w:val="1937939768"/>
            <w14:checkbox>
              <w14:checked w14:val="0"/>
              <w14:checkedState w14:val="2612" w14:font="MS Gothic"/>
              <w14:uncheckedState w14:val="2610" w14:font="MS Gothic"/>
            </w14:checkbox>
          </w:sdtPr>
          <w:sdtContent>
            <w:tc>
              <w:tcPr>
                <w:tcW w:w="529" w:type="dxa"/>
                <w:shd w:val="clear" w:color="auto" w:fill="auto"/>
              </w:tcPr>
              <w:p w14:paraId="76D90B3F" w14:textId="69C88169" w:rsidR="00977AAF" w:rsidRDefault="00977AAF" w:rsidP="00977AAF">
                <w:pPr>
                  <w:pStyle w:val="Body-Calibri"/>
                  <w:spacing w:before="0"/>
                  <w:ind w:left="0"/>
                  <w:jc w:val="center"/>
                </w:pPr>
                <w:r>
                  <w:rPr>
                    <w:rFonts w:ascii="MS Gothic" w:eastAsia="MS Gothic" w:hAnsi="MS Gothic" w:hint="eastAsia"/>
                  </w:rPr>
                  <w:t>☐</w:t>
                </w:r>
              </w:p>
            </w:tc>
          </w:sdtContent>
        </w:sdt>
        <w:sdt>
          <w:sdtPr>
            <w:id w:val="-2005507002"/>
            <w14:checkbox>
              <w14:checked w14:val="0"/>
              <w14:checkedState w14:val="2612" w14:font="MS Gothic"/>
              <w14:uncheckedState w14:val="2610" w14:font="MS Gothic"/>
            </w14:checkbox>
          </w:sdtPr>
          <w:sdtContent>
            <w:tc>
              <w:tcPr>
                <w:tcW w:w="589" w:type="dxa"/>
                <w:shd w:val="clear" w:color="auto" w:fill="auto"/>
              </w:tcPr>
              <w:p w14:paraId="004E1520" w14:textId="0CB0B13F"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4E8D1529" w14:textId="2A05C745" w:rsidR="00977AAF" w:rsidRDefault="00977AAF" w:rsidP="00977AAF">
            <w:pPr>
              <w:pStyle w:val="Body-Calibri"/>
              <w:spacing w:before="0"/>
              <w:ind w:left="0"/>
            </w:pPr>
          </w:p>
        </w:tc>
      </w:tr>
      <w:tr w:rsidR="00977AAF" w14:paraId="2E011B07" w14:textId="77777777" w:rsidTr="00977AAF">
        <w:tc>
          <w:tcPr>
            <w:tcW w:w="641" w:type="dxa"/>
          </w:tcPr>
          <w:p w14:paraId="44939DA3" w14:textId="77777777" w:rsidR="00977AAF" w:rsidRDefault="00977AAF" w:rsidP="00977AAF">
            <w:pPr>
              <w:pStyle w:val="Body-Calibri"/>
              <w:spacing w:before="0"/>
              <w:ind w:left="0"/>
              <w:jc w:val="center"/>
            </w:pPr>
            <w:r>
              <w:t>6</w:t>
            </w:r>
          </w:p>
        </w:tc>
        <w:tc>
          <w:tcPr>
            <w:tcW w:w="3922" w:type="dxa"/>
          </w:tcPr>
          <w:p w14:paraId="6E1355AC" w14:textId="77777777" w:rsidR="00977AAF" w:rsidRDefault="00977AAF" w:rsidP="00977AAF">
            <w:pPr>
              <w:pStyle w:val="Body-Calibri"/>
              <w:spacing w:before="0"/>
              <w:ind w:left="0"/>
            </w:pPr>
            <w:r>
              <w:t xml:space="preserve">Pipelines and Manhole located in private property protected by easement width no less than 3m. </w:t>
            </w:r>
          </w:p>
        </w:tc>
        <w:sdt>
          <w:sdtPr>
            <w:id w:val="-1741547221"/>
            <w14:checkbox>
              <w14:checked w14:val="0"/>
              <w14:checkedState w14:val="2612" w14:font="MS Gothic"/>
              <w14:uncheckedState w14:val="2610" w14:font="MS Gothic"/>
            </w14:checkbox>
          </w:sdtPr>
          <w:sdtContent>
            <w:tc>
              <w:tcPr>
                <w:tcW w:w="529" w:type="dxa"/>
                <w:shd w:val="clear" w:color="auto" w:fill="auto"/>
              </w:tcPr>
              <w:p w14:paraId="407D9A51" w14:textId="639E37E4" w:rsidR="00977AAF" w:rsidRDefault="00977AAF" w:rsidP="00977AAF">
                <w:pPr>
                  <w:pStyle w:val="Body-Calibri"/>
                  <w:spacing w:before="0"/>
                  <w:ind w:left="0"/>
                  <w:jc w:val="center"/>
                </w:pPr>
                <w:r>
                  <w:rPr>
                    <w:rFonts w:ascii="MS Gothic" w:eastAsia="MS Gothic" w:hAnsi="MS Gothic" w:hint="eastAsia"/>
                  </w:rPr>
                  <w:t>☐</w:t>
                </w:r>
              </w:p>
            </w:tc>
          </w:sdtContent>
        </w:sdt>
        <w:sdt>
          <w:sdtPr>
            <w:id w:val="-484938812"/>
            <w14:checkbox>
              <w14:checked w14:val="0"/>
              <w14:checkedState w14:val="2612" w14:font="MS Gothic"/>
              <w14:uncheckedState w14:val="2610" w14:font="MS Gothic"/>
            </w14:checkbox>
          </w:sdtPr>
          <w:sdtContent>
            <w:tc>
              <w:tcPr>
                <w:tcW w:w="589" w:type="dxa"/>
                <w:shd w:val="clear" w:color="auto" w:fill="auto"/>
              </w:tcPr>
              <w:p w14:paraId="76CA910E" w14:textId="50DD6E9D"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542BC3BD" w14:textId="1CF15ED2" w:rsidR="00977AAF" w:rsidRDefault="00977AAF" w:rsidP="00977AAF">
            <w:pPr>
              <w:pStyle w:val="Body-Calibri"/>
              <w:spacing w:before="0"/>
              <w:ind w:left="0"/>
            </w:pPr>
          </w:p>
        </w:tc>
      </w:tr>
      <w:tr w:rsidR="00977AAF" w14:paraId="4F92AD2B" w14:textId="77777777" w:rsidTr="00977AAF">
        <w:tc>
          <w:tcPr>
            <w:tcW w:w="641" w:type="dxa"/>
          </w:tcPr>
          <w:p w14:paraId="7B76AE8F" w14:textId="14E7EDE7" w:rsidR="00977AAF" w:rsidRDefault="00977AAF" w:rsidP="00977AAF">
            <w:pPr>
              <w:pStyle w:val="Body-Calibri"/>
              <w:keepNext/>
              <w:spacing w:before="0"/>
              <w:ind w:left="0"/>
              <w:jc w:val="center"/>
            </w:pPr>
            <w:r>
              <w:t>7</w:t>
            </w:r>
          </w:p>
        </w:tc>
        <w:tc>
          <w:tcPr>
            <w:tcW w:w="3922" w:type="dxa"/>
          </w:tcPr>
          <w:p w14:paraId="1313AE0C" w14:textId="1C2B97D9" w:rsidR="00977AAF" w:rsidRDefault="00977AAF" w:rsidP="00977AAF">
            <w:pPr>
              <w:pStyle w:val="Body-Calibri"/>
              <w:spacing w:before="0"/>
              <w:ind w:left="0"/>
            </w:pPr>
            <w:r>
              <w:t xml:space="preserve">New secondary overland flow paths protected by easement </w:t>
            </w:r>
          </w:p>
        </w:tc>
        <w:sdt>
          <w:sdtPr>
            <w:id w:val="-1885008885"/>
            <w14:checkbox>
              <w14:checked w14:val="0"/>
              <w14:checkedState w14:val="2612" w14:font="MS Gothic"/>
              <w14:uncheckedState w14:val="2610" w14:font="MS Gothic"/>
            </w14:checkbox>
          </w:sdtPr>
          <w:sdtContent>
            <w:tc>
              <w:tcPr>
                <w:tcW w:w="529" w:type="dxa"/>
                <w:shd w:val="clear" w:color="auto" w:fill="auto"/>
              </w:tcPr>
              <w:p w14:paraId="4C78C76F" w14:textId="2663FFCC" w:rsidR="00977AAF" w:rsidRDefault="00977AAF" w:rsidP="00977AAF">
                <w:pPr>
                  <w:pStyle w:val="Body-Calibri"/>
                  <w:spacing w:before="0"/>
                  <w:ind w:left="0"/>
                  <w:jc w:val="center"/>
                </w:pPr>
                <w:r>
                  <w:rPr>
                    <w:rFonts w:ascii="MS Gothic" w:eastAsia="MS Gothic" w:hAnsi="MS Gothic" w:hint="eastAsia"/>
                  </w:rPr>
                  <w:t>☐</w:t>
                </w:r>
              </w:p>
            </w:tc>
          </w:sdtContent>
        </w:sdt>
        <w:sdt>
          <w:sdtPr>
            <w:id w:val="-1278028184"/>
            <w14:checkbox>
              <w14:checked w14:val="0"/>
              <w14:checkedState w14:val="2612" w14:font="MS Gothic"/>
              <w14:uncheckedState w14:val="2610" w14:font="MS Gothic"/>
            </w14:checkbox>
          </w:sdtPr>
          <w:sdtContent>
            <w:tc>
              <w:tcPr>
                <w:tcW w:w="589" w:type="dxa"/>
                <w:shd w:val="clear" w:color="auto" w:fill="auto"/>
              </w:tcPr>
              <w:p w14:paraId="7508ACD7" w14:textId="5BD7C6BE"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68DBB3EE" w14:textId="30A0EB6C" w:rsidR="00977AAF" w:rsidRDefault="00977AAF" w:rsidP="00977AAF">
            <w:pPr>
              <w:pStyle w:val="Body-Calibri"/>
              <w:spacing w:before="0"/>
              <w:ind w:left="0"/>
            </w:pPr>
          </w:p>
        </w:tc>
      </w:tr>
      <w:tr w:rsidR="00977AAF" w14:paraId="36379900" w14:textId="77777777" w:rsidTr="00977AAF">
        <w:tc>
          <w:tcPr>
            <w:tcW w:w="641" w:type="dxa"/>
          </w:tcPr>
          <w:p w14:paraId="490A2030" w14:textId="7A9ABCE2" w:rsidR="00977AAF" w:rsidRDefault="00977AAF" w:rsidP="00977AAF">
            <w:pPr>
              <w:pStyle w:val="Body-Calibri"/>
              <w:spacing w:before="0"/>
              <w:ind w:left="0"/>
              <w:jc w:val="center"/>
            </w:pPr>
            <w:r>
              <w:t>8</w:t>
            </w:r>
          </w:p>
        </w:tc>
        <w:tc>
          <w:tcPr>
            <w:tcW w:w="3922" w:type="dxa"/>
          </w:tcPr>
          <w:p w14:paraId="2481BBEA" w14:textId="77777777" w:rsidR="00977AAF" w:rsidRDefault="00977AAF" w:rsidP="00977AAF">
            <w:pPr>
              <w:pStyle w:val="Body-Calibri"/>
              <w:spacing w:before="0"/>
              <w:ind w:left="0"/>
            </w:pPr>
            <w:r>
              <w:t>Fish passage through culverts</w:t>
            </w:r>
          </w:p>
        </w:tc>
        <w:sdt>
          <w:sdtPr>
            <w:id w:val="-894351370"/>
            <w14:checkbox>
              <w14:checked w14:val="0"/>
              <w14:checkedState w14:val="2612" w14:font="MS Gothic"/>
              <w14:uncheckedState w14:val="2610" w14:font="MS Gothic"/>
            </w14:checkbox>
          </w:sdtPr>
          <w:sdtContent>
            <w:tc>
              <w:tcPr>
                <w:tcW w:w="529" w:type="dxa"/>
                <w:shd w:val="clear" w:color="auto" w:fill="auto"/>
              </w:tcPr>
              <w:p w14:paraId="3911F3FE" w14:textId="016A1CE7" w:rsidR="00977AAF" w:rsidRDefault="00977AAF" w:rsidP="00977AAF">
                <w:pPr>
                  <w:pStyle w:val="Body-Calibri"/>
                  <w:spacing w:before="0"/>
                  <w:ind w:left="0"/>
                  <w:jc w:val="center"/>
                </w:pPr>
                <w:r>
                  <w:rPr>
                    <w:rFonts w:ascii="MS Gothic" w:eastAsia="MS Gothic" w:hAnsi="MS Gothic" w:hint="eastAsia"/>
                  </w:rPr>
                  <w:t>☐</w:t>
                </w:r>
              </w:p>
            </w:tc>
          </w:sdtContent>
        </w:sdt>
        <w:sdt>
          <w:sdtPr>
            <w:id w:val="-2128293"/>
            <w14:checkbox>
              <w14:checked w14:val="0"/>
              <w14:checkedState w14:val="2612" w14:font="MS Gothic"/>
              <w14:uncheckedState w14:val="2610" w14:font="MS Gothic"/>
            </w14:checkbox>
          </w:sdtPr>
          <w:sdtContent>
            <w:tc>
              <w:tcPr>
                <w:tcW w:w="589" w:type="dxa"/>
                <w:shd w:val="clear" w:color="auto" w:fill="auto"/>
              </w:tcPr>
              <w:p w14:paraId="2012B7C2" w14:textId="56A92A6E"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0920465A" w14:textId="109C22B0" w:rsidR="00977AAF" w:rsidRDefault="00977AAF" w:rsidP="00977AAF">
            <w:pPr>
              <w:pStyle w:val="Body-Calibri"/>
              <w:spacing w:before="0"/>
              <w:ind w:left="0"/>
            </w:pPr>
          </w:p>
        </w:tc>
      </w:tr>
      <w:tr w:rsidR="00977AAF" w14:paraId="1159AB33" w14:textId="77777777" w:rsidTr="00977AAF">
        <w:tc>
          <w:tcPr>
            <w:tcW w:w="641" w:type="dxa"/>
          </w:tcPr>
          <w:p w14:paraId="0DF57895" w14:textId="335CEFAB" w:rsidR="00977AAF" w:rsidRDefault="00977AAF" w:rsidP="00977AAF">
            <w:pPr>
              <w:pStyle w:val="Body-Calibri"/>
              <w:spacing w:before="0"/>
              <w:ind w:left="0"/>
              <w:jc w:val="center"/>
            </w:pPr>
            <w:r>
              <w:t>9</w:t>
            </w:r>
          </w:p>
        </w:tc>
        <w:tc>
          <w:tcPr>
            <w:tcW w:w="3922" w:type="dxa"/>
          </w:tcPr>
          <w:p w14:paraId="1D1FAEF8" w14:textId="77777777" w:rsidR="00977AAF" w:rsidRDefault="00977AAF" w:rsidP="00977AAF">
            <w:pPr>
              <w:pStyle w:val="Body-Calibri"/>
              <w:spacing w:before="0"/>
              <w:ind w:left="0"/>
            </w:pPr>
            <w:r>
              <w:t>Energy dissipation devices (rip-rap aprons etc.) provided at outlets</w:t>
            </w:r>
          </w:p>
        </w:tc>
        <w:sdt>
          <w:sdtPr>
            <w:id w:val="-1111051719"/>
            <w14:checkbox>
              <w14:checked w14:val="0"/>
              <w14:checkedState w14:val="2612" w14:font="MS Gothic"/>
              <w14:uncheckedState w14:val="2610" w14:font="MS Gothic"/>
            </w14:checkbox>
          </w:sdtPr>
          <w:sdtContent>
            <w:tc>
              <w:tcPr>
                <w:tcW w:w="529" w:type="dxa"/>
                <w:shd w:val="clear" w:color="auto" w:fill="auto"/>
              </w:tcPr>
              <w:p w14:paraId="590F225B" w14:textId="7FF5CBA4" w:rsidR="00977AAF" w:rsidRDefault="00977AAF" w:rsidP="00977AAF">
                <w:pPr>
                  <w:pStyle w:val="Body-Calibri"/>
                  <w:spacing w:before="0"/>
                  <w:ind w:left="0"/>
                  <w:jc w:val="center"/>
                </w:pPr>
                <w:r>
                  <w:rPr>
                    <w:rFonts w:ascii="MS Gothic" w:eastAsia="MS Gothic" w:hAnsi="MS Gothic" w:hint="eastAsia"/>
                  </w:rPr>
                  <w:t>☐</w:t>
                </w:r>
              </w:p>
            </w:tc>
          </w:sdtContent>
        </w:sdt>
        <w:sdt>
          <w:sdtPr>
            <w:id w:val="1704669430"/>
            <w14:checkbox>
              <w14:checked w14:val="0"/>
              <w14:checkedState w14:val="2612" w14:font="MS Gothic"/>
              <w14:uncheckedState w14:val="2610" w14:font="MS Gothic"/>
            </w14:checkbox>
          </w:sdtPr>
          <w:sdtContent>
            <w:tc>
              <w:tcPr>
                <w:tcW w:w="589" w:type="dxa"/>
                <w:shd w:val="clear" w:color="auto" w:fill="auto"/>
              </w:tcPr>
              <w:p w14:paraId="63881477" w14:textId="4FDD3F7E"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tcPr>
          <w:p w14:paraId="76861828" w14:textId="7286908A" w:rsidR="00977AAF" w:rsidRDefault="00977AAF" w:rsidP="00977AAF">
            <w:pPr>
              <w:pStyle w:val="Body-Calibri"/>
              <w:spacing w:before="0"/>
              <w:ind w:left="0"/>
            </w:pPr>
          </w:p>
        </w:tc>
      </w:tr>
      <w:tr w:rsidR="00977AAF" w14:paraId="2623CA94" w14:textId="77777777" w:rsidTr="00977AAF">
        <w:tc>
          <w:tcPr>
            <w:tcW w:w="641" w:type="dxa"/>
            <w:shd w:val="clear" w:color="auto" w:fill="auto"/>
          </w:tcPr>
          <w:p w14:paraId="38096FF6" w14:textId="11C6FAF2" w:rsidR="00977AAF" w:rsidRDefault="00977AAF" w:rsidP="00977AAF">
            <w:pPr>
              <w:pStyle w:val="Body-Calibri"/>
              <w:keepNext/>
              <w:spacing w:before="0"/>
              <w:ind w:left="0"/>
              <w:jc w:val="center"/>
            </w:pPr>
            <w:r>
              <w:lastRenderedPageBreak/>
              <w:t>10</w:t>
            </w:r>
          </w:p>
        </w:tc>
        <w:tc>
          <w:tcPr>
            <w:tcW w:w="3922" w:type="dxa"/>
            <w:shd w:val="clear" w:color="auto" w:fill="auto"/>
          </w:tcPr>
          <w:p w14:paraId="5D18FF31" w14:textId="77777777" w:rsidR="00977AAF" w:rsidRDefault="00977AAF" w:rsidP="00977AAF">
            <w:pPr>
              <w:pStyle w:val="Body-Calibri"/>
              <w:spacing w:before="0"/>
              <w:ind w:left="0"/>
            </w:pPr>
            <w:r>
              <w:t>Manholes located at</w:t>
            </w:r>
          </w:p>
          <w:p w14:paraId="2302D7F0" w14:textId="77777777" w:rsidR="00977AAF" w:rsidRDefault="00977AAF" w:rsidP="00977AAF">
            <w:pPr>
              <w:pStyle w:val="Body-Calibri"/>
              <w:numPr>
                <w:ilvl w:val="0"/>
                <w:numId w:val="18"/>
              </w:numPr>
              <w:spacing w:before="0"/>
            </w:pPr>
            <w:r>
              <w:t>Upstream termination</w:t>
            </w:r>
          </w:p>
          <w:p w14:paraId="3F22E38F" w14:textId="77777777" w:rsidR="00977AAF" w:rsidRDefault="00977AAF" w:rsidP="00977AAF">
            <w:pPr>
              <w:pStyle w:val="Body-Calibri"/>
              <w:numPr>
                <w:ilvl w:val="0"/>
                <w:numId w:val="18"/>
              </w:numPr>
              <w:spacing w:before="0"/>
            </w:pPr>
            <w:r>
              <w:t>&lt;120m apart</w:t>
            </w:r>
          </w:p>
          <w:p w14:paraId="3880C8D4" w14:textId="77777777" w:rsidR="00977AAF" w:rsidRDefault="00977AAF" w:rsidP="00977AAF">
            <w:pPr>
              <w:pStyle w:val="Body-Calibri"/>
              <w:numPr>
                <w:ilvl w:val="0"/>
                <w:numId w:val="18"/>
              </w:numPr>
              <w:spacing w:before="0"/>
            </w:pPr>
            <w:r>
              <w:t>Change in direction, grade, pipe size</w:t>
            </w:r>
          </w:p>
          <w:p w14:paraId="3FA54BBA" w14:textId="77777777" w:rsidR="00977AAF" w:rsidRDefault="00977AAF" w:rsidP="00977AAF">
            <w:pPr>
              <w:pStyle w:val="Body-Calibri"/>
              <w:numPr>
                <w:ilvl w:val="0"/>
                <w:numId w:val="18"/>
              </w:numPr>
              <w:spacing w:before="0"/>
            </w:pPr>
            <w:r>
              <w:t>Branching lines</w:t>
            </w:r>
          </w:p>
        </w:tc>
        <w:sdt>
          <w:sdtPr>
            <w:id w:val="-536512539"/>
            <w14:checkbox>
              <w14:checked w14:val="0"/>
              <w14:checkedState w14:val="2612" w14:font="MS Gothic"/>
              <w14:uncheckedState w14:val="2610" w14:font="MS Gothic"/>
            </w14:checkbox>
          </w:sdtPr>
          <w:sdtContent>
            <w:tc>
              <w:tcPr>
                <w:tcW w:w="529" w:type="dxa"/>
                <w:shd w:val="clear" w:color="auto" w:fill="auto"/>
              </w:tcPr>
              <w:p w14:paraId="001CF872" w14:textId="7B11F7CB" w:rsidR="00977AAF" w:rsidRDefault="00977AAF" w:rsidP="00977AAF">
                <w:pPr>
                  <w:pStyle w:val="Body-Calibri"/>
                  <w:spacing w:before="0"/>
                  <w:ind w:left="0"/>
                  <w:jc w:val="center"/>
                </w:pPr>
                <w:r>
                  <w:rPr>
                    <w:rFonts w:ascii="MS Gothic" w:eastAsia="MS Gothic" w:hAnsi="MS Gothic" w:hint="eastAsia"/>
                  </w:rPr>
                  <w:t>☐</w:t>
                </w:r>
              </w:p>
            </w:tc>
          </w:sdtContent>
        </w:sdt>
        <w:sdt>
          <w:sdtPr>
            <w:id w:val="51593208"/>
            <w14:checkbox>
              <w14:checked w14:val="0"/>
              <w14:checkedState w14:val="2612" w14:font="MS Gothic"/>
              <w14:uncheckedState w14:val="2610" w14:font="MS Gothic"/>
            </w14:checkbox>
          </w:sdtPr>
          <w:sdtContent>
            <w:tc>
              <w:tcPr>
                <w:tcW w:w="589" w:type="dxa"/>
                <w:shd w:val="clear" w:color="auto" w:fill="auto"/>
              </w:tcPr>
              <w:p w14:paraId="4F3B3E8A" w14:textId="294E0BB5"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shd w:val="clear" w:color="auto" w:fill="auto"/>
          </w:tcPr>
          <w:p w14:paraId="2EDB1790" w14:textId="0799B677" w:rsidR="00977AAF" w:rsidRDefault="00977AAF" w:rsidP="00977AAF">
            <w:pPr>
              <w:pStyle w:val="Body-Calibri"/>
              <w:spacing w:before="0"/>
              <w:ind w:left="0"/>
            </w:pPr>
          </w:p>
        </w:tc>
      </w:tr>
      <w:tr w:rsidR="00977AAF" w14:paraId="308E9FFD" w14:textId="77777777" w:rsidTr="00977AAF">
        <w:tc>
          <w:tcPr>
            <w:tcW w:w="641" w:type="dxa"/>
            <w:shd w:val="clear" w:color="auto" w:fill="auto"/>
          </w:tcPr>
          <w:p w14:paraId="461F4C62" w14:textId="140919F6" w:rsidR="00977AAF" w:rsidRDefault="00977AAF" w:rsidP="00977AAF">
            <w:pPr>
              <w:pStyle w:val="Body-Calibri"/>
              <w:spacing w:before="0"/>
              <w:ind w:left="0"/>
              <w:jc w:val="center"/>
            </w:pPr>
            <w:r>
              <w:t>11</w:t>
            </w:r>
          </w:p>
        </w:tc>
        <w:tc>
          <w:tcPr>
            <w:tcW w:w="3922" w:type="dxa"/>
            <w:shd w:val="clear" w:color="auto" w:fill="auto"/>
          </w:tcPr>
          <w:p w14:paraId="39C2236B" w14:textId="77777777" w:rsidR="00977AAF" w:rsidRDefault="00977AAF" w:rsidP="00977AAF">
            <w:pPr>
              <w:pStyle w:val="Body-Calibri"/>
              <w:spacing w:before="0"/>
              <w:ind w:left="0"/>
            </w:pPr>
            <w:r>
              <w:t>Mini – Manholes (</w:t>
            </w:r>
            <w:r w:rsidRPr="00AF5817">
              <w:t>≤</w:t>
            </w:r>
            <w:r>
              <w:t xml:space="preserve"> 600 mm dia.)</w:t>
            </w:r>
          </w:p>
          <w:p w14:paraId="67D59536" w14:textId="77777777" w:rsidR="00977AAF" w:rsidRDefault="00977AAF" w:rsidP="00977AAF">
            <w:pPr>
              <w:pStyle w:val="Body-Calibri"/>
              <w:spacing w:before="0"/>
              <w:ind w:left="0"/>
            </w:pPr>
            <w:r>
              <w:t xml:space="preserve">Depth to invert </w:t>
            </w:r>
            <w:r w:rsidRPr="00AF5817">
              <w:t>≤</w:t>
            </w:r>
            <w:r>
              <w:t xml:space="preserve"> 1.2m</w:t>
            </w:r>
          </w:p>
        </w:tc>
        <w:sdt>
          <w:sdtPr>
            <w:id w:val="-155767132"/>
            <w14:checkbox>
              <w14:checked w14:val="0"/>
              <w14:checkedState w14:val="2612" w14:font="MS Gothic"/>
              <w14:uncheckedState w14:val="2610" w14:font="MS Gothic"/>
            </w14:checkbox>
          </w:sdtPr>
          <w:sdtContent>
            <w:tc>
              <w:tcPr>
                <w:tcW w:w="529" w:type="dxa"/>
                <w:shd w:val="clear" w:color="auto" w:fill="auto"/>
              </w:tcPr>
              <w:p w14:paraId="5EA8A4BD" w14:textId="499411D6" w:rsidR="00977AAF" w:rsidRDefault="00977AAF" w:rsidP="00977AAF">
                <w:pPr>
                  <w:pStyle w:val="Body-Calibri"/>
                  <w:spacing w:before="0"/>
                  <w:ind w:left="0"/>
                  <w:jc w:val="center"/>
                </w:pPr>
                <w:r>
                  <w:rPr>
                    <w:rFonts w:ascii="MS Gothic" w:eastAsia="MS Gothic" w:hAnsi="MS Gothic" w:hint="eastAsia"/>
                  </w:rPr>
                  <w:t>☐</w:t>
                </w:r>
              </w:p>
            </w:tc>
          </w:sdtContent>
        </w:sdt>
        <w:sdt>
          <w:sdtPr>
            <w:id w:val="1682395050"/>
            <w14:checkbox>
              <w14:checked w14:val="0"/>
              <w14:checkedState w14:val="2612" w14:font="MS Gothic"/>
              <w14:uncheckedState w14:val="2610" w14:font="MS Gothic"/>
            </w14:checkbox>
          </w:sdtPr>
          <w:sdtContent>
            <w:tc>
              <w:tcPr>
                <w:tcW w:w="589" w:type="dxa"/>
                <w:shd w:val="clear" w:color="auto" w:fill="auto"/>
              </w:tcPr>
              <w:p w14:paraId="07CA348D" w14:textId="41FE50C1"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shd w:val="clear" w:color="auto" w:fill="auto"/>
          </w:tcPr>
          <w:p w14:paraId="734EC954" w14:textId="3D97E04C" w:rsidR="00977AAF" w:rsidRDefault="00977AAF" w:rsidP="00977AAF">
            <w:pPr>
              <w:pStyle w:val="Body-Calibri"/>
              <w:spacing w:before="0"/>
              <w:ind w:left="0"/>
            </w:pPr>
          </w:p>
        </w:tc>
      </w:tr>
      <w:tr w:rsidR="00977AAF" w14:paraId="39922404" w14:textId="77777777" w:rsidTr="00977AAF">
        <w:tc>
          <w:tcPr>
            <w:tcW w:w="641" w:type="dxa"/>
            <w:shd w:val="clear" w:color="auto" w:fill="auto"/>
          </w:tcPr>
          <w:p w14:paraId="6A9C8C24" w14:textId="7114020B" w:rsidR="00977AAF" w:rsidRDefault="00977AAF" w:rsidP="00977AAF">
            <w:pPr>
              <w:pStyle w:val="Body-Calibri"/>
              <w:spacing w:before="0"/>
              <w:ind w:left="0"/>
              <w:jc w:val="center"/>
            </w:pPr>
            <w:r>
              <w:t>12</w:t>
            </w:r>
          </w:p>
        </w:tc>
        <w:tc>
          <w:tcPr>
            <w:tcW w:w="3922" w:type="dxa"/>
            <w:shd w:val="clear" w:color="auto" w:fill="auto"/>
          </w:tcPr>
          <w:p w14:paraId="12B93C1D" w14:textId="77777777" w:rsidR="00977AAF" w:rsidRDefault="00977AAF" w:rsidP="00977AAF">
            <w:pPr>
              <w:pStyle w:val="Body-Calibri"/>
              <w:spacing w:before="0"/>
              <w:ind w:left="0"/>
            </w:pPr>
            <w:r>
              <w:t>Benching &amp; Haunching</w:t>
            </w:r>
          </w:p>
        </w:tc>
        <w:sdt>
          <w:sdtPr>
            <w:id w:val="-1594240117"/>
            <w14:checkbox>
              <w14:checked w14:val="0"/>
              <w14:checkedState w14:val="2612" w14:font="MS Gothic"/>
              <w14:uncheckedState w14:val="2610" w14:font="MS Gothic"/>
            </w14:checkbox>
          </w:sdtPr>
          <w:sdtContent>
            <w:tc>
              <w:tcPr>
                <w:tcW w:w="529" w:type="dxa"/>
                <w:shd w:val="clear" w:color="auto" w:fill="auto"/>
              </w:tcPr>
              <w:p w14:paraId="2FF32957" w14:textId="6C4A3478" w:rsidR="00977AAF" w:rsidRDefault="00977AAF" w:rsidP="00977AAF">
                <w:pPr>
                  <w:pStyle w:val="Body-Calibri"/>
                  <w:spacing w:before="0"/>
                  <w:ind w:left="0"/>
                  <w:jc w:val="center"/>
                </w:pPr>
                <w:r>
                  <w:rPr>
                    <w:rFonts w:ascii="MS Gothic" w:eastAsia="MS Gothic" w:hAnsi="MS Gothic" w:hint="eastAsia"/>
                  </w:rPr>
                  <w:t>☐</w:t>
                </w:r>
              </w:p>
            </w:tc>
          </w:sdtContent>
        </w:sdt>
        <w:sdt>
          <w:sdtPr>
            <w:id w:val="-1462183716"/>
            <w14:checkbox>
              <w14:checked w14:val="0"/>
              <w14:checkedState w14:val="2612" w14:font="MS Gothic"/>
              <w14:uncheckedState w14:val="2610" w14:font="MS Gothic"/>
            </w14:checkbox>
          </w:sdtPr>
          <w:sdtContent>
            <w:tc>
              <w:tcPr>
                <w:tcW w:w="589" w:type="dxa"/>
                <w:shd w:val="clear" w:color="auto" w:fill="auto"/>
              </w:tcPr>
              <w:p w14:paraId="6743E1C0" w14:textId="6C659707"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shd w:val="clear" w:color="auto" w:fill="auto"/>
          </w:tcPr>
          <w:p w14:paraId="32386BF3" w14:textId="25DE95E1" w:rsidR="00977AAF" w:rsidRDefault="00977AAF" w:rsidP="00977AAF">
            <w:pPr>
              <w:pStyle w:val="Body-Calibri"/>
              <w:spacing w:before="0"/>
              <w:ind w:left="0"/>
            </w:pPr>
          </w:p>
        </w:tc>
      </w:tr>
      <w:tr w:rsidR="00977AAF" w14:paraId="5C9FA2A7" w14:textId="77777777" w:rsidTr="00977AAF">
        <w:tc>
          <w:tcPr>
            <w:tcW w:w="641" w:type="dxa"/>
            <w:shd w:val="clear" w:color="auto" w:fill="auto"/>
          </w:tcPr>
          <w:p w14:paraId="367C8605" w14:textId="73621D68" w:rsidR="00977AAF" w:rsidRDefault="00977AAF" w:rsidP="00977AAF">
            <w:pPr>
              <w:pStyle w:val="Body-Calibri"/>
              <w:spacing w:before="0"/>
              <w:ind w:left="0"/>
              <w:jc w:val="center"/>
            </w:pPr>
            <w:r>
              <w:t>13</w:t>
            </w:r>
          </w:p>
        </w:tc>
        <w:tc>
          <w:tcPr>
            <w:tcW w:w="3922" w:type="dxa"/>
            <w:shd w:val="clear" w:color="auto" w:fill="auto"/>
          </w:tcPr>
          <w:p w14:paraId="622E3C1D" w14:textId="77777777" w:rsidR="00977AAF" w:rsidRDefault="00977AAF" w:rsidP="00977AAF">
            <w:pPr>
              <w:pStyle w:val="Body-Calibri"/>
              <w:spacing w:before="0"/>
              <w:ind w:left="0"/>
            </w:pPr>
            <w:r>
              <w:t>Invert Channel – ½ round PVC or EW tiles</w:t>
            </w:r>
          </w:p>
        </w:tc>
        <w:sdt>
          <w:sdtPr>
            <w:id w:val="-342471814"/>
            <w14:checkbox>
              <w14:checked w14:val="0"/>
              <w14:checkedState w14:val="2612" w14:font="MS Gothic"/>
              <w14:uncheckedState w14:val="2610" w14:font="MS Gothic"/>
            </w14:checkbox>
          </w:sdtPr>
          <w:sdtContent>
            <w:tc>
              <w:tcPr>
                <w:tcW w:w="529" w:type="dxa"/>
                <w:shd w:val="clear" w:color="auto" w:fill="auto"/>
              </w:tcPr>
              <w:p w14:paraId="503CDBD3" w14:textId="745362FA" w:rsidR="00977AAF" w:rsidRDefault="00977AAF" w:rsidP="00977AAF">
                <w:pPr>
                  <w:pStyle w:val="Body-Calibri"/>
                  <w:spacing w:before="0"/>
                  <w:ind w:left="0"/>
                  <w:jc w:val="center"/>
                </w:pPr>
                <w:r>
                  <w:rPr>
                    <w:rFonts w:ascii="MS Gothic" w:eastAsia="MS Gothic" w:hAnsi="MS Gothic" w:hint="eastAsia"/>
                  </w:rPr>
                  <w:t>☐</w:t>
                </w:r>
              </w:p>
            </w:tc>
          </w:sdtContent>
        </w:sdt>
        <w:sdt>
          <w:sdtPr>
            <w:id w:val="549424794"/>
            <w14:checkbox>
              <w14:checked w14:val="0"/>
              <w14:checkedState w14:val="2612" w14:font="MS Gothic"/>
              <w14:uncheckedState w14:val="2610" w14:font="MS Gothic"/>
            </w14:checkbox>
          </w:sdtPr>
          <w:sdtContent>
            <w:tc>
              <w:tcPr>
                <w:tcW w:w="589" w:type="dxa"/>
                <w:shd w:val="clear" w:color="auto" w:fill="auto"/>
              </w:tcPr>
              <w:p w14:paraId="22C51D9F" w14:textId="0C935DCC"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shd w:val="clear" w:color="auto" w:fill="auto"/>
          </w:tcPr>
          <w:p w14:paraId="7F0E249D" w14:textId="1A1F0594" w:rsidR="00977AAF" w:rsidRDefault="00977AAF" w:rsidP="00977AAF">
            <w:pPr>
              <w:pStyle w:val="Body-Calibri"/>
              <w:spacing w:before="0"/>
              <w:ind w:left="0"/>
            </w:pPr>
          </w:p>
        </w:tc>
      </w:tr>
      <w:tr w:rsidR="00977AAF" w14:paraId="47749B6E" w14:textId="77777777" w:rsidTr="00977AAF">
        <w:tc>
          <w:tcPr>
            <w:tcW w:w="641" w:type="dxa"/>
            <w:shd w:val="clear" w:color="auto" w:fill="auto"/>
          </w:tcPr>
          <w:p w14:paraId="732FD82D" w14:textId="5C586466" w:rsidR="00977AAF" w:rsidRDefault="00977AAF" w:rsidP="00977AAF">
            <w:pPr>
              <w:pStyle w:val="Body-Calibri"/>
              <w:spacing w:before="0"/>
              <w:ind w:left="0"/>
              <w:jc w:val="center"/>
            </w:pPr>
            <w:r>
              <w:t>14</w:t>
            </w:r>
          </w:p>
        </w:tc>
        <w:tc>
          <w:tcPr>
            <w:tcW w:w="3922" w:type="dxa"/>
            <w:shd w:val="clear" w:color="auto" w:fill="auto"/>
          </w:tcPr>
          <w:p w14:paraId="0D852BB0" w14:textId="77777777" w:rsidR="00977AAF" w:rsidRDefault="00977AAF" w:rsidP="00977AAF">
            <w:pPr>
              <w:pStyle w:val="Body-Calibri"/>
              <w:spacing w:before="0"/>
              <w:ind w:left="0"/>
            </w:pPr>
            <w:r>
              <w:t>Connection diameters (if applicable)</w:t>
            </w:r>
          </w:p>
          <w:p w14:paraId="48E9C3CC" w14:textId="77777777" w:rsidR="00977AAF" w:rsidRDefault="00977AAF" w:rsidP="00977AAF">
            <w:pPr>
              <w:pStyle w:val="Body-Calibri"/>
              <w:numPr>
                <w:ilvl w:val="0"/>
                <w:numId w:val="20"/>
              </w:numPr>
              <w:spacing w:before="0"/>
            </w:pPr>
            <w:r>
              <w:t>100mm (Residential)</w:t>
            </w:r>
          </w:p>
          <w:p w14:paraId="4B09402D" w14:textId="77777777" w:rsidR="00977AAF" w:rsidRDefault="00977AAF" w:rsidP="00977AAF">
            <w:pPr>
              <w:pStyle w:val="Body-Calibri"/>
              <w:numPr>
                <w:ilvl w:val="0"/>
                <w:numId w:val="20"/>
              </w:numPr>
              <w:spacing w:before="0"/>
            </w:pPr>
            <w:r>
              <w:t>150mm (Commercial and industrial)</w:t>
            </w:r>
          </w:p>
          <w:p w14:paraId="3CEFDABC" w14:textId="77777777" w:rsidR="00977AAF" w:rsidRDefault="00977AAF" w:rsidP="00977AAF">
            <w:pPr>
              <w:pStyle w:val="Body-Calibri"/>
              <w:numPr>
                <w:ilvl w:val="0"/>
                <w:numId w:val="20"/>
              </w:numPr>
              <w:spacing w:before="0"/>
            </w:pPr>
            <w:r>
              <w:t>200mm (3 or more lots)</w:t>
            </w:r>
          </w:p>
        </w:tc>
        <w:sdt>
          <w:sdtPr>
            <w:id w:val="2081551788"/>
            <w14:checkbox>
              <w14:checked w14:val="0"/>
              <w14:checkedState w14:val="2612" w14:font="MS Gothic"/>
              <w14:uncheckedState w14:val="2610" w14:font="MS Gothic"/>
            </w14:checkbox>
          </w:sdtPr>
          <w:sdtContent>
            <w:tc>
              <w:tcPr>
                <w:tcW w:w="529" w:type="dxa"/>
                <w:shd w:val="clear" w:color="auto" w:fill="auto"/>
              </w:tcPr>
              <w:p w14:paraId="559B9514" w14:textId="163B3A1E" w:rsidR="00977AAF" w:rsidRDefault="00977AAF" w:rsidP="00977AAF">
                <w:pPr>
                  <w:pStyle w:val="Body-Calibri"/>
                  <w:spacing w:before="0"/>
                  <w:ind w:left="0"/>
                  <w:jc w:val="center"/>
                </w:pPr>
                <w:r>
                  <w:rPr>
                    <w:rFonts w:ascii="MS Gothic" w:eastAsia="MS Gothic" w:hAnsi="MS Gothic" w:hint="eastAsia"/>
                  </w:rPr>
                  <w:t>☐</w:t>
                </w:r>
              </w:p>
            </w:tc>
          </w:sdtContent>
        </w:sdt>
        <w:sdt>
          <w:sdtPr>
            <w:id w:val="419752148"/>
            <w14:checkbox>
              <w14:checked w14:val="0"/>
              <w14:checkedState w14:val="2612" w14:font="MS Gothic"/>
              <w14:uncheckedState w14:val="2610" w14:font="MS Gothic"/>
            </w14:checkbox>
          </w:sdtPr>
          <w:sdtContent>
            <w:tc>
              <w:tcPr>
                <w:tcW w:w="589" w:type="dxa"/>
                <w:shd w:val="clear" w:color="auto" w:fill="auto"/>
              </w:tcPr>
              <w:p w14:paraId="58A736B6" w14:textId="43871716"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shd w:val="clear" w:color="auto" w:fill="auto"/>
          </w:tcPr>
          <w:p w14:paraId="21EACAD9" w14:textId="47DAAA34" w:rsidR="00977AAF" w:rsidRDefault="00977AAF" w:rsidP="00977AAF">
            <w:pPr>
              <w:pStyle w:val="Body-Calibri"/>
              <w:spacing w:before="0"/>
              <w:ind w:left="0"/>
            </w:pPr>
          </w:p>
        </w:tc>
      </w:tr>
      <w:tr w:rsidR="00977AAF" w14:paraId="5450BFBD" w14:textId="77777777" w:rsidTr="00977AAF">
        <w:tc>
          <w:tcPr>
            <w:tcW w:w="641" w:type="dxa"/>
            <w:shd w:val="clear" w:color="auto" w:fill="auto"/>
          </w:tcPr>
          <w:p w14:paraId="5F7BB86E" w14:textId="04377821" w:rsidR="00977AAF" w:rsidRDefault="00977AAF" w:rsidP="00977AAF">
            <w:pPr>
              <w:pStyle w:val="Body-Calibri"/>
              <w:spacing w:before="0"/>
              <w:ind w:left="0"/>
              <w:jc w:val="center"/>
            </w:pPr>
            <w:r>
              <w:t>15</w:t>
            </w:r>
          </w:p>
        </w:tc>
        <w:tc>
          <w:tcPr>
            <w:tcW w:w="3922" w:type="dxa"/>
            <w:shd w:val="clear" w:color="auto" w:fill="auto"/>
          </w:tcPr>
          <w:p w14:paraId="285F3C43" w14:textId="77777777" w:rsidR="00977AAF" w:rsidRDefault="00977AAF" w:rsidP="00977AAF">
            <w:pPr>
              <w:pStyle w:val="Body-Calibri"/>
              <w:spacing w:before="0"/>
              <w:ind w:left="0"/>
            </w:pPr>
            <w:r>
              <w:t>Pipeline foundation stability record</w:t>
            </w:r>
          </w:p>
        </w:tc>
        <w:sdt>
          <w:sdtPr>
            <w:id w:val="-228463500"/>
            <w14:checkbox>
              <w14:checked w14:val="0"/>
              <w14:checkedState w14:val="2612" w14:font="MS Gothic"/>
              <w14:uncheckedState w14:val="2610" w14:font="MS Gothic"/>
            </w14:checkbox>
          </w:sdtPr>
          <w:sdtContent>
            <w:tc>
              <w:tcPr>
                <w:tcW w:w="529" w:type="dxa"/>
                <w:shd w:val="clear" w:color="auto" w:fill="auto"/>
              </w:tcPr>
              <w:p w14:paraId="2A80CAA9" w14:textId="45D6542A" w:rsidR="00977AAF" w:rsidRDefault="00977AAF" w:rsidP="00977AAF">
                <w:pPr>
                  <w:pStyle w:val="Body-Calibri"/>
                  <w:spacing w:before="0"/>
                  <w:ind w:left="0"/>
                  <w:jc w:val="center"/>
                </w:pPr>
                <w:r>
                  <w:rPr>
                    <w:rFonts w:ascii="MS Gothic" w:eastAsia="MS Gothic" w:hAnsi="MS Gothic" w:hint="eastAsia"/>
                  </w:rPr>
                  <w:t>☐</w:t>
                </w:r>
              </w:p>
            </w:tc>
          </w:sdtContent>
        </w:sdt>
        <w:sdt>
          <w:sdtPr>
            <w:id w:val="1629125439"/>
            <w14:checkbox>
              <w14:checked w14:val="0"/>
              <w14:checkedState w14:val="2612" w14:font="MS Gothic"/>
              <w14:uncheckedState w14:val="2610" w14:font="MS Gothic"/>
            </w14:checkbox>
          </w:sdtPr>
          <w:sdtContent>
            <w:tc>
              <w:tcPr>
                <w:tcW w:w="589" w:type="dxa"/>
                <w:shd w:val="clear" w:color="auto" w:fill="auto"/>
              </w:tcPr>
              <w:p w14:paraId="6897AA2F" w14:textId="411AFC23" w:rsidR="00977AAF" w:rsidRDefault="00977AAF" w:rsidP="00977AAF">
                <w:pPr>
                  <w:pStyle w:val="Body-Calibri"/>
                  <w:spacing w:before="0"/>
                  <w:ind w:left="0"/>
                  <w:jc w:val="center"/>
                </w:pPr>
                <w:r>
                  <w:rPr>
                    <w:rFonts w:ascii="MS Gothic" w:eastAsia="MS Gothic" w:hAnsi="MS Gothic" w:hint="eastAsia"/>
                  </w:rPr>
                  <w:t>☐</w:t>
                </w:r>
              </w:p>
            </w:tc>
          </w:sdtContent>
        </w:sdt>
        <w:tc>
          <w:tcPr>
            <w:tcW w:w="4179" w:type="dxa"/>
            <w:shd w:val="clear" w:color="auto" w:fill="auto"/>
          </w:tcPr>
          <w:p w14:paraId="1D68B0BB" w14:textId="344115AC" w:rsidR="00977AAF" w:rsidRDefault="00977AAF" w:rsidP="00977AAF">
            <w:pPr>
              <w:pStyle w:val="Body-Calibri"/>
              <w:spacing w:before="0"/>
              <w:ind w:left="0"/>
            </w:pPr>
          </w:p>
        </w:tc>
      </w:tr>
      <w:tr w:rsidR="00977AAF" w14:paraId="7B8964B5" w14:textId="77777777" w:rsidTr="00977AAF">
        <w:tc>
          <w:tcPr>
            <w:tcW w:w="641" w:type="dxa"/>
            <w:shd w:val="clear" w:color="auto" w:fill="auto"/>
          </w:tcPr>
          <w:p w14:paraId="38D88C47" w14:textId="5B0825F1" w:rsidR="00977AAF" w:rsidRDefault="00977AAF" w:rsidP="00977AAF">
            <w:pPr>
              <w:pStyle w:val="Body-Calibri"/>
              <w:keepNext/>
              <w:spacing w:before="0"/>
              <w:ind w:left="0"/>
              <w:jc w:val="center"/>
            </w:pPr>
            <w:r>
              <w:lastRenderedPageBreak/>
              <w:t>16</w:t>
            </w:r>
          </w:p>
        </w:tc>
        <w:tc>
          <w:tcPr>
            <w:tcW w:w="3922" w:type="dxa"/>
            <w:shd w:val="clear" w:color="auto" w:fill="auto"/>
          </w:tcPr>
          <w:p w14:paraId="668A58BB" w14:textId="77777777" w:rsidR="00977AAF" w:rsidRDefault="00977AAF" w:rsidP="00977AAF">
            <w:pPr>
              <w:pStyle w:val="Body-Calibri"/>
              <w:spacing w:before="0"/>
              <w:ind w:left="0"/>
            </w:pPr>
            <w:r>
              <w:t>Compaction Records</w:t>
            </w:r>
          </w:p>
          <w:p w14:paraId="647AEF13" w14:textId="77777777" w:rsidR="00977AAF" w:rsidRPr="00BC1D89" w:rsidRDefault="00977AAF" w:rsidP="00977AAF">
            <w:pPr>
              <w:pStyle w:val="Body-Calibri"/>
              <w:spacing w:before="0"/>
              <w:ind w:left="0"/>
              <w:rPr>
                <w:b/>
                <w:bCs/>
                <w:u w:val="single"/>
              </w:rPr>
            </w:pPr>
            <w:r w:rsidRPr="00BC1D89">
              <w:rPr>
                <w:b/>
                <w:bCs/>
                <w:u w:val="single"/>
              </w:rPr>
              <w:t>For flexible pipes</w:t>
            </w:r>
            <w:r>
              <w:rPr>
                <w:b/>
                <w:bCs/>
                <w:u w:val="single"/>
              </w:rPr>
              <w:t xml:space="preserve"> (AS 2566.2)</w:t>
            </w:r>
          </w:p>
          <w:p w14:paraId="5B329061" w14:textId="77777777" w:rsidR="00977AAF" w:rsidRDefault="00977AAF" w:rsidP="00977AAF">
            <w:pPr>
              <w:pStyle w:val="Body-Calibri"/>
              <w:numPr>
                <w:ilvl w:val="0"/>
                <w:numId w:val="27"/>
              </w:numPr>
              <w:spacing w:before="0"/>
            </w:pPr>
            <w:r>
              <w:t>Bedding / Embedment – 95% MDD for graded aggregate at 1 test per 2 layers per 100m of length. (N/A for single sized chip)</w:t>
            </w:r>
          </w:p>
          <w:p w14:paraId="3DD9C955" w14:textId="77777777" w:rsidR="00977AAF" w:rsidRDefault="00977AAF" w:rsidP="00977AAF">
            <w:pPr>
              <w:pStyle w:val="Body-Calibri"/>
              <w:numPr>
                <w:ilvl w:val="0"/>
                <w:numId w:val="27"/>
              </w:numPr>
              <w:spacing w:before="0"/>
            </w:pPr>
            <w:r>
              <w:t xml:space="preserve">Diametral Deflection Test </w:t>
            </w:r>
          </w:p>
          <w:p w14:paraId="670D9187" w14:textId="77777777" w:rsidR="00977AAF" w:rsidRDefault="00977AAF" w:rsidP="00977AAF">
            <w:pPr>
              <w:pStyle w:val="Body-Calibri"/>
              <w:numPr>
                <w:ilvl w:val="0"/>
                <w:numId w:val="27"/>
              </w:numPr>
              <w:spacing w:before="0"/>
            </w:pPr>
            <w:r>
              <w:t>Backfill – Same as Sub-base</w:t>
            </w:r>
          </w:p>
          <w:p w14:paraId="0E94C51B" w14:textId="77777777" w:rsidR="00977AAF" w:rsidRPr="00BC1D89" w:rsidRDefault="00977AAF" w:rsidP="00977AAF">
            <w:pPr>
              <w:pStyle w:val="Body-Calibri"/>
              <w:spacing w:before="0"/>
              <w:ind w:left="0"/>
              <w:rPr>
                <w:b/>
                <w:bCs/>
                <w:u w:val="single"/>
              </w:rPr>
            </w:pPr>
            <w:r w:rsidRPr="00BC1D89">
              <w:rPr>
                <w:b/>
                <w:bCs/>
                <w:u w:val="single"/>
              </w:rPr>
              <w:t xml:space="preserve">For </w:t>
            </w:r>
            <w:r>
              <w:rPr>
                <w:b/>
                <w:bCs/>
                <w:u w:val="single"/>
              </w:rPr>
              <w:t>Concrete</w:t>
            </w:r>
            <w:r w:rsidRPr="00BC1D89">
              <w:rPr>
                <w:b/>
                <w:bCs/>
                <w:u w:val="single"/>
              </w:rPr>
              <w:t xml:space="preserve"> pipelines </w:t>
            </w:r>
            <w:r>
              <w:rPr>
                <w:b/>
                <w:bCs/>
                <w:u w:val="single"/>
              </w:rPr>
              <w:br/>
            </w:r>
            <w:r w:rsidRPr="00BC1D89">
              <w:rPr>
                <w:b/>
                <w:bCs/>
                <w:u w:val="single"/>
              </w:rPr>
              <w:t>(</w:t>
            </w:r>
            <w:r>
              <w:rPr>
                <w:b/>
                <w:bCs/>
                <w:u w:val="single"/>
              </w:rPr>
              <w:t xml:space="preserve">Type HS2 </w:t>
            </w:r>
            <w:r w:rsidRPr="00BC1D89">
              <w:rPr>
                <w:b/>
                <w:bCs/>
                <w:u w:val="single"/>
              </w:rPr>
              <w:t>AS 3725)</w:t>
            </w:r>
          </w:p>
          <w:p w14:paraId="7C5A6736" w14:textId="77777777" w:rsidR="00977AAF" w:rsidRDefault="00977AAF" w:rsidP="00977AAF">
            <w:pPr>
              <w:pStyle w:val="Body-Calibri"/>
              <w:numPr>
                <w:ilvl w:val="0"/>
                <w:numId w:val="27"/>
              </w:numPr>
              <w:spacing w:before="0"/>
            </w:pPr>
            <w:r>
              <w:t>Bed Zone – 90% (min. 85%)</w:t>
            </w:r>
          </w:p>
          <w:p w14:paraId="33366A9E" w14:textId="77777777" w:rsidR="00977AAF" w:rsidRDefault="00977AAF" w:rsidP="00977AAF">
            <w:pPr>
              <w:pStyle w:val="Body-Calibri"/>
              <w:numPr>
                <w:ilvl w:val="0"/>
                <w:numId w:val="27"/>
              </w:numPr>
              <w:spacing w:before="0"/>
            </w:pPr>
            <w:r>
              <w:t>Haunch Zone – 90% (min. 85%)</w:t>
            </w:r>
          </w:p>
          <w:p w14:paraId="49A50DBC" w14:textId="77777777" w:rsidR="00977AAF" w:rsidRDefault="00977AAF" w:rsidP="00977AAF">
            <w:pPr>
              <w:pStyle w:val="Body-Calibri"/>
              <w:numPr>
                <w:ilvl w:val="0"/>
                <w:numId w:val="27"/>
              </w:numPr>
              <w:spacing w:before="0"/>
            </w:pPr>
            <w:r>
              <w:t>Side Zone – 90% (min. 85%)</w:t>
            </w:r>
          </w:p>
          <w:p w14:paraId="5C0CB312" w14:textId="77777777" w:rsidR="00977AAF" w:rsidRDefault="00977AAF" w:rsidP="00977AAF">
            <w:pPr>
              <w:pStyle w:val="Body-Calibri"/>
              <w:numPr>
                <w:ilvl w:val="0"/>
                <w:numId w:val="27"/>
              </w:numPr>
              <w:spacing w:before="0"/>
            </w:pPr>
            <w:r>
              <w:t>Overlay – 90% (min. 85%)</w:t>
            </w:r>
          </w:p>
          <w:p w14:paraId="6E3EA835" w14:textId="77777777" w:rsidR="00977AAF" w:rsidRDefault="00977AAF" w:rsidP="00977AAF">
            <w:pPr>
              <w:pStyle w:val="Body-Calibri"/>
              <w:numPr>
                <w:ilvl w:val="0"/>
                <w:numId w:val="27"/>
              </w:numPr>
              <w:spacing w:before="0"/>
            </w:pPr>
            <w:r>
              <w:t>Backfill – Same as Sub-base</w:t>
            </w:r>
          </w:p>
          <w:p w14:paraId="74C7DDF4" w14:textId="77777777" w:rsidR="00977AAF" w:rsidRPr="00BC1D89" w:rsidRDefault="00977AAF" w:rsidP="00977AAF">
            <w:pPr>
              <w:pStyle w:val="Body-Calibri"/>
              <w:spacing w:before="0"/>
              <w:ind w:left="0"/>
              <w:rPr>
                <w:b/>
                <w:bCs/>
                <w:u w:val="single"/>
              </w:rPr>
            </w:pPr>
            <w:r w:rsidRPr="00BC1D89">
              <w:rPr>
                <w:b/>
                <w:bCs/>
                <w:u w:val="single"/>
              </w:rPr>
              <w:t>For Precast Box Culverts (AS 1597.2)</w:t>
            </w:r>
          </w:p>
          <w:p w14:paraId="329ADEA4" w14:textId="77777777" w:rsidR="00977AAF" w:rsidRDefault="00977AAF" w:rsidP="00977AAF">
            <w:pPr>
              <w:pStyle w:val="Body-Calibri"/>
              <w:numPr>
                <w:ilvl w:val="0"/>
                <w:numId w:val="28"/>
              </w:numPr>
              <w:spacing w:before="0"/>
            </w:pPr>
            <w:r>
              <w:t>Bed Zone – 90% MDD</w:t>
            </w:r>
          </w:p>
          <w:p w14:paraId="7A5BFCEF" w14:textId="77777777" w:rsidR="00977AAF" w:rsidRDefault="00977AAF" w:rsidP="00977AAF">
            <w:pPr>
              <w:pStyle w:val="Body-Calibri"/>
              <w:numPr>
                <w:ilvl w:val="0"/>
                <w:numId w:val="28"/>
              </w:numPr>
              <w:spacing w:before="0"/>
            </w:pPr>
            <w:r>
              <w:t>Side Zone – 90% MDD</w:t>
            </w:r>
          </w:p>
          <w:p w14:paraId="36036857" w14:textId="77777777" w:rsidR="00977AAF" w:rsidRDefault="00977AAF" w:rsidP="00977AAF">
            <w:pPr>
              <w:pStyle w:val="Body-Calibri"/>
              <w:numPr>
                <w:ilvl w:val="0"/>
                <w:numId w:val="28"/>
              </w:numPr>
              <w:spacing w:before="0"/>
            </w:pPr>
            <w:r>
              <w:t>Overlay – 90% MDD</w:t>
            </w:r>
          </w:p>
          <w:p w14:paraId="3BC6B3D6" w14:textId="77777777" w:rsidR="00977AAF" w:rsidRDefault="00977AAF" w:rsidP="00977AAF">
            <w:pPr>
              <w:pStyle w:val="Body-Calibri"/>
              <w:numPr>
                <w:ilvl w:val="0"/>
                <w:numId w:val="28"/>
              </w:numPr>
              <w:spacing w:before="0"/>
            </w:pPr>
            <w:r>
              <w:t>Backfill – Same as Sub-base</w:t>
            </w:r>
          </w:p>
        </w:tc>
        <w:sdt>
          <w:sdtPr>
            <w:id w:val="-1066177184"/>
            <w14:checkbox>
              <w14:checked w14:val="0"/>
              <w14:checkedState w14:val="2612" w14:font="MS Gothic"/>
              <w14:uncheckedState w14:val="2610" w14:font="MS Gothic"/>
            </w14:checkbox>
          </w:sdtPr>
          <w:sdtContent>
            <w:tc>
              <w:tcPr>
                <w:tcW w:w="529" w:type="dxa"/>
                <w:shd w:val="clear" w:color="auto" w:fill="auto"/>
              </w:tcPr>
              <w:p w14:paraId="3236895B" w14:textId="64F19ABA" w:rsidR="00977AAF" w:rsidRDefault="00977AAF" w:rsidP="00977AAF">
                <w:pPr>
                  <w:pStyle w:val="Body-Calibri"/>
                  <w:spacing w:before="0"/>
                  <w:ind w:left="0"/>
                  <w:jc w:val="center"/>
                </w:pPr>
                <w:r w:rsidRPr="009C1552">
                  <w:rPr>
                    <w:rFonts w:ascii="MS Gothic" w:eastAsia="MS Gothic" w:hAnsi="MS Gothic" w:hint="eastAsia"/>
                  </w:rPr>
                  <w:t>☐</w:t>
                </w:r>
              </w:p>
            </w:tc>
          </w:sdtContent>
        </w:sdt>
        <w:sdt>
          <w:sdtPr>
            <w:id w:val="1580483417"/>
            <w14:checkbox>
              <w14:checked w14:val="0"/>
              <w14:checkedState w14:val="2612" w14:font="MS Gothic"/>
              <w14:uncheckedState w14:val="2610" w14:font="MS Gothic"/>
            </w14:checkbox>
          </w:sdtPr>
          <w:sdtContent>
            <w:tc>
              <w:tcPr>
                <w:tcW w:w="589" w:type="dxa"/>
                <w:shd w:val="clear" w:color="auto" w:fill="auto"/>
              </w:tcPr>
              <w:p w14:paraId="32BCC263" w14:textId="02ADF98A" w:rsidR="00977AAF" w:rsidRDefault="00977AAF" w:rsidP="00977AAF">
                <w:pPr>
                  <w:pStyle w:val="Body-Calibri"/>
                  <w:spacing w:before="0"/>
                  <w:ind w:left="0"/>
                  <w:jc w:val="center"/>
                </w:pPr>
                <w:r w:rsidRPr="009C1552">
                  <w:rPr>
                    <w:rFonts w:ascii="MS Gothic" w:eastAsia="MS Gothic" w:hAnsi="MS Gothic" w:hint="eastAsia"/>
                  </w:rPr>
                  <w:t>☐</w:t>
                </w:r>
              </w:p>
            </w:tc>
          </w:sdtContent>
        </w:sdt>
        <w:tc>
          <w:tcPr>
            <w:tcW w:w="4179" w:type="dxa"/>
            <w:shd w:val="clear" w:color="auto" w:fill="auto"/>
          </w:tcPr>
          <w:p w14:paraId="0E7A0E75" w14:textId="32D4AB41" w:rsidR="00977AAF" w:rsidRDefault="00977AAF" w:rsidP="00977AAF">
            <w:pPr>
              <w:pStyle w:val="Body-Calibri"/>
              <w:spacing w:before="0"/>
              <w:ind w:left="0"/>
            </w:pPr>
          </w:p>
        </w:tc>
      </w:tr>
      <w:tr w:rsidR="00977AAF" w14:paraId="09F1F90D" w14:textId="77777777" w:rsidTr="00977AAF">
        <w:tc>
          <w:tcPr>
            <w:tcW w:w="641" w:type="dxa"/>
            <w:shd w:val="clear" w:color="auto" w:fill="auto"/>
          </w:tcPr>
          <w:p w14:paraId="60E97B86" w14:textId="27FC901E" w:rsidR="00977AAF" w:rsidRDefault="00977AAF" w:rsidP="00977AAF">
            <w:pPr>
              <w:pStyle w:val="Body-Calibri"/>
              <w:keepNext/>
              <w:spacing w:before="0"/>
              <w:ind w:left="0"/>
              <w:jc w:val="center"/>
            </w:pPr>
            <w:r>
              <w:t>17</w:t>
            </w:r>
          </w:p>
        </w:tc>
        <w:tc>
          <w:tcPr>
            <w:tcW w:w="3922" w:type="dxa"/>
            <w:shd w:val="clear" w:color="auto" w:fill="auto"/>
          </w:tcPr>
          <w:p w14:paraId="7F054A44" w14:textId="77777777" w:rsidR="00977AAF" w:rsidRPr="00ED6CDB" w:rsidRDefault="00977AAF" w:rsidP="00977AAF">
            <w:pPr>
              <w:pStyle w:val="Body-Calibri"/>
              <w:spacing w:before="0"/>
              <w:ind w:left="0"/>
              <w:rPr>
                <w:b/>
                <w:bCs/>
                <w:u w:val="single"/>
              </w:rPr>
            </w:pPr>
            <w:r w:rsidRPr="00ED6CDB">
              <w:rPr>
                <w:b/>
                <w:bCs/>
                <w:u w:val="single"/>
              </w:rPr>
              <w:t>CCTV</w:t>
            </w:r>
            <w:r>
              <w:rPr>
                <w:rStyle w:val="FootnoteReference"/>
                <w:b/>
                <w:bCs/>
                <w:u w:val="single"/>
              </w:rPr>
              <w:footnoteReference w:id="5"/>
            </w:r>
          </w:p>
          <w:p w14:paraId="08FF2172" w14:textId="77777777" w:rsidR="00977AAF" w:rsidRDefault="00977AAF" w:rsidP="00977AAF">
            <w:pPr>
              <w:pStyle w:val="Body-Calibri"/>
              <w:numPr>
                <w:ilvl w:val="0"/>
                <w:numId w:val="21"/>
              </w:numPr>
              <w:spacing w:before="0"/>
            </w:pPr>
            <w:r>
              <w:t>Log sheets</w:t>
            </w:r>
          </w:p>
          <w:p w14:paraId="3EB2C6F0" w14:textId="77777777" w:rsidR="00977AAF" w:rsidRDefault="00977AAF" w:rsidP="00977AAF">
            <w:pPr>
              <w:pStyle w:val="Body-Calibri"/>
              <w:numPr>
                <w:ilvl w:val="0"/>
                <w:numId w:val="21"/>
              </w:numPr>
              <w:spacing w:before="0"/>
            </w:pPr>
            <w:r>
              <w:t>CCTV Inspections</w:t>
            </w:r>
          </w:p>
          <w:p w14:paraId="6B86CBB0" w14:textId="77777777" w:rsidR="00977AAF" w:rsidRDefault="00977AAF" w:rsidP="00977AAF">
            <w:pPr>
              <w:pStyle w:val="Body-Calibri"/>
              <w:numPr>
                <w:ilvl w:val="0"/>
                <w:numId w:val="21"/>
              </w:numPr>
              <w:spacing w:before="0"/>
            </w:pPr>
            <w:r>
              <w:t>Electronic Data (if specified)</w:t>
            </w:r>
          </w:p>
          <w:p w14:paraId="2D410B5C" w14:textId="77777777" w:rsidR="00977AAF" w:rsidRDefault="00977AAF" w:rsidP="00977AAF">
            <w:pPr>
              <w:pStyle w:val="Body-Calibri"/>
              <w:numPr>
                <w:ilvl w:val="0"/>
                <w:numId w:val="21"/>
              </w:numPr>
              <w:spacing w:before="0"/>
            </w:pPr>
            <w:r>
              <w:t>Still images (of any defects)</w:t>
            </w:r>
          </w:p>
          <w:p w14:paraId="795E8C03" w14:textId="335D9BF8" w:rsidR="00977AAF" w:rsidRDefault="00977AAF" w:rsidP="00977AAF">
            <w:pPr>
              <w:pStyle w:val="Body-Calibri"/>
              <w:numPr>
                <w:ilvl w:val="0"/>
                <w:numId w:val="21"/>
              </w:numPr>
              <w:spacing w:before="0"/>
            </w:pPr>
            <w:r>
              <w:t>CCTV summary sheets</w:t>
            </w:r>
          </w:p>
        </w:tc>
        <w:sdt>
          <w:sdtPr>
            <w:id w:val="1200821888"/>
            <w14:checkbox>
              <w14:checked w14:val="0"/>
              <w14:checkedState w14:val="2612" w14:font="MS Gothic"/>
              <w14:uncheckedState w14:val="2610" w14:font="MS Gothic"/>
            </w14:checkbox>
          </w:sdtPr>
          <w:sdtContent>
            <w:tc>
              <w:tcPr>
                <w:tcW w:w="529" w:type="dxa"/>
                <w:shd w:val="clear" w:color="auto" w:fill="auto"/>
              </w:tcPr>
              <w:p w14:paraId="2CC83A5A" w14:textId="3729DA81" w:rsidR="00977AAF" w:rsidRDefault="00977AAF" w:rsidP="00977AAF">
                <w:pPr>
                  <w:pStyle w:val="Body-Calibri"/>
                  <w:spacing w:before="0"/>
                  <w:ind w:left="0"/>
                  <w:jc w:val="center"/>
                </w:pPr>
                <w:r w:rsidRPr="009C1552">
                  <w:rPr>
                    <w:rFonts w:ascii="MS Gothic" w:eastAsia="MS Gothic" w:hAnsi="MS Gothic" w:hint="eastAsia"/>
                  </w:rPr>
                  <w:t>☐</w:t>
                </w:r>
              </w:p>
            </w:tc>
          </w:sdtContent>
        </w:sdt>
        <w:sdt>
          <w:sdtPr>
            <w:id w:val="-829131498"/>
            <w14:checkbox>
              <w14:checked w14:val="0"/>
              <w14:checkedState w14:val="2612" w14:font="MS Gothic"/>
              <w14:uncheckedState w14:val="2610" w14:font="MS Gothic"/>
            </w14:checkbox>
          </w:sdtPr>
          <w:sdtContent>
            <w:tc>
              <w:tcPr>
                <w:tcW w:w="589" w:type="dxa"/>
                <w:shd w:val="clear" w:color="auto" w:fill="auto"/>
              </w:tcPr>
              <w:p w14:paraId="60ED9AEB" w14:textId="11FC6B2F" w:rsidR="00977AAF" w:rsidRDefault="00977AAF" w:rsidP="00977AAF">
                <w:pPr>
                  <w:pStyle w:val="Body-Calibri"/>
                  <w:spacing w:before="0"/>
                  <w:ind w:left="0"/>
                  <w:jc w:val="center"/>
                </w:pPr>
                <w:r w:rsidRPr="009C1552">
                  <w:rPr>
                    <w:rFonts w:ascii="MS Gothic" w:eastAsia="MS Gothic" w:hAnsi="MS Gothic" w:hint="eastAsia"/>
                  </w:rPr>
                  <w:t>☐</w:t>
                </w:r>
              </w:p>
            </w:tc>
          </w:sdtContent>
        </w:sdt>
        <w:tc>
          <w:tcPr>
            <w:tcW w:w="4179" w:type="dxa"/>
            <w:shd w:val="clear" w:color="auto" w:fill="auto"/>
          </w:tcPr>
          <w:p w14:paraId="165D0769" w14:textId="3BAC3DBA" w:rsidR="00977AAF" w:rsidRDefault="00977AAF" w:rsidP="00977AAF">
            <w:pPr>
              <w:pStyle w:val="Body-Calibri"/>
              <w:spacing w:before="0"/>
              <w:ind w:left="0"/>
            </w:pPr>
          </w:p>
        </w:tc>
      </w:tr>
      <w:tr w:rsidR="00977AAF" w14:paraId="2051D174" w14:textId="77777777" w:rsidTr="00977AAF">
        <w:tc>
          <w:tcPr>
            <w:tcW w:w="641" w:type="dxa"/>
          </w:tcPr>
          <w:p w14:paraId="22EC1A27" w14:textId="29C45FF8" w:rsidR="00977AAF" w:rsidRDefault="00977AAF" w:rsidP="00977AAF">
            <w:pPr>
              <w:pStyle w:val="Body-Calibri"/>
              <w:keepNext/>
              <w:spacing w:before="0"/>
              <w:ind w:left="0"/>
              <w:jc w:val="center"/>
            </w:pPr>
            <w:r>
              <w:lastRenderedPageBreak/>
              <w:t>18</w:t>
            </w:r>
          </w:p>
        </w:tc>
        <w:tc>
          <w:tcPr>
            <w:tcW w:w="3922" w:type="dxa"/>
          </w:tcPr>
          <w:p w14:paraId="56B40702" w14:textId="32161AAD" w:rsidR="00977AAF" w:rsidRDefault="00977AAF" w:rsidP="00977AAF">
            <w:pPr>
              <w:pStyle w:val="Body-Calibri"/>
              <w:spacing w:before="0"/>
              <w:ind w:left="0"/>
            </w:pPr>
            <w:r>
              <w:t>Leakage Test Records (if required by CDC)</w:t>
            </w:r>
          </w:p>
          <w:p w14:paraId="537DC472" w14:textId="77777777" w:rsidR="00977AAF" w:rsidRDefault="00977AAF" w:rsidP="00977AAF">
            <w:pPr>
              <w:pStyle w:val="Body-Calibri"/>
              <w:numPr>
                <w:ilvl w:val="0"/>
                <w:numId w:val="29"/>
              </w:numPr>
              <w:spacing w:before="0"/>
            </w:pPr>
            <w:r>
              <w:t>Test Pressure</w:t>
            </w:r>
          </w:p>
          <w:p w14:paraId="1AE638C3" w14:textId="77777777" w:rsidR="00977AAF" w:rsidRDefault="00977AAF" w:rsidP="00977AAF">
            <w:pPr>
              <w:pStyle w:val="Body-Calibri"/>
              <w:numPr>
                <w:ilvl w:val="0"/>
                <w:numId w:val="29"/>
              </w:numPr>
              <w:spacing w:before="0"/>
            </w:pPr>
            <w:r>
              <w:t>Low pressure air test</w:t>
            </w:r>
          </w:p>
          <w:p w14:paraId="0D1C412C" w14:textId="77777777" w:rsidR="00977AAF" w:rsidRDefault="00977AAF" w:rsidP="00977AAF">
            <w:pPr>
              <w:pStyle w:val="Body-Calibri"/>
              <w:numPr>
                <w:ilvl w:val="0"/>
                <w:numId w:val="29"/>
              </w:numPr>
              <w:spacing w:before="0"/>
            </w:pPr>
            <w:r>
              <w:t>Low Pressure Water (Hydrostatic)</w:t>
            </w:r>
          </w:p>
        </w:tc>
        <w:sdt>
          <w:sdtPr>
            <w:id w:val="-1218432406"/>
            <w14:checkbox>
              <w14:checked w14:val="0"/>
              <w14:checkedState w14:val="2612" w14:font="MS Gothic"/>
              <w14:uncheckedState w14:val="2610" w14:font="MS Gothic"/>
            </w14:checkbox>
          </w:sdtPr>
          <w:sdtContent>
            <w:tc>
              <w:tcPr>
                <w:tcW w:w="529" w:type="dxa"/>
                <w:shd w:val="clear" w:color="auto" w:fill="auto"/>
              </w:tcPr>
              <w:p w14:paraId="50F5CA1C" w14:textId="34E24119" w:rsidR="00977AAF" w:rsidRDefault="00977AAF" w:rsidP="00977AAF">
                <w:pPr>
                  <w:pStyle w:val="Body-Calibri"/>
                  <w:spacing w:before="0"/>
                  <w:ind w:left="0"/>
                  <w:jc w:val="center"/>
                </w:pPr>
                <w:r w:rsidRPr="009C1552">
                  <w:rPr>
                    <w:rFonts w:ascii="MS Gothic" w:eastAsia="MS Gothic" w:hAnsi="MS Gothic" w:hint="eastAsia"/>
                  </w:rPr>
                  <w:t>☐</w:t>
                </w:r>
              </w:p>
            </w:tc>
          </w:sdtContent>
        </w:sdt>
        <w:sdt>
          <w:sdtPr>
            <w:id w:val="928079920"/>
            <w14:checkbox>
              <w14:checked w14:val="0"/>
              <w14:checkedState w14:val="2612" w14:font="MS Gothic"/>
              <w14:uncheckedState w14:val="2610" w14:font="MS Gothic"/>
            </w14:checkbox>
          </w:sdtPr>
          <w:sdtContent>
            <w:tc>
              <w:tcPr>
                <w:tcW w:w="589" w:type="dxa"/>
                <w:shd w:val="clear" w:color="auto" w:fill="auto"/>
              </w:tcPr>
              <w:p w14:paraId="6821567A" w14:textId="2F1E0DEA" w:rsidR="00977AAF" w:rsidRDefault="00977AAF" w:rsidP="00977AAF">
                <w:pPr>
                  <w:pStyle w:val="Body-Calibri"/>
                  <w:spacing w:before="0"/>
                  <w:ind w:left="0"/>
                  <w:jc w:val="center"/>
                </w:pPr>
                <w:r w:rsidRPr="009C1552">
                  <w:rPr>
                    <w:rFonts w:ascii="MS Gothic" w:eastAsia="MS Gothic" w:hAnsi="MS Gothic" w:hint="eastAsia"/>
                  </w:rPr>
                  <w:t>☐</w:t>
                </w:r>
              </w:p>
            </w:tc>
          </w:sdtContent>
        </w:sdt>
        <w:tc>
          <w:tcPr>
            <w:tcW w:w="4179" w:type="dxa"/>
          </w:tcPr>
          <w:p w14:paraId="61FF75A9" w14:textId="6E5A55A3" w:rsidR="00977AAF" w:rsidRDefault="00977AAF" w:rsidP="00977AAF">
            <w:pPr>
              <w:pStyle w:val="Body-Calibri"/>
              <w:spacing w:before="0"/>
              <w:ind w:left="0"/>
            </w:pPr>
          </w:p>
        </w:tc>
      </w:tr>
      <w:tr w:rsidR="00977AAF" w14:paraId="47BB9278" w14:textId="77777777" w:rsidTr="00977AAF">
        <w:tc>
          <w:tcPr>
            <w:tcW w:w="641" w:type="dxa"/>
          </w:tcPr>
          <w:p w14:paraId="7DDD08AF" w14:textId="0ECBF440" w:rsidR="00977AAF" w:rsidRDefault="00977AAF" w:rsidP="00977AAF">
            <w:pPr>
              <w:pStyle w:val="Body-Calibri"/>
              <w:spacing w:before="0"/>
              <w:ind w:left="0"/>
              <w:jc w:val="center"/>
            </w:pPr>
            <w:r>
              <w:t>19</w:t>
            </w:r>
          </w:p>
        </w:tc>
        <w:tc>
          <w:tcPr>
            <w:tcW w:w="3922" w:type="dxa"/>
          </w:tcPr>
          <w:p w14:paraId="23A30E99" w14:textId="77777777" w:rsidR="00977AAF" w:rsidRDefault="00977AAF" w:rsidP="00977AAF">
            <w:pPr>
              <w:pStyle w:val="Body-Calibri"/>
              <w:spacing w:before="0"/>
              <w:ind w:left="0"/>
            </w:pPr>
            <w:r>
              <w:t>Soak pit dimensions (L X W X D) checked by Engineer or Council</w:t>
            </w:r>
          </w:p>
        </w:tc>
        <w:sdt>
          <w:sdtPr>
            <w:id w:val="-842013917"/>
            <w14:checkbox>
              <w14:checked w14:val="0"/>
              <w14:checkedState w14:val="2612" w14:font="MS Gothic"/>
              <w14:uncheckedState w14:val="2610" w14:font="MS Gothic"/>
            </w14:checkbox>
          </w:sdtPr>
          <w:sdtContent>
            <w:tc>
              <w:tcPr>
                <w:tcW w:w="529" w:type="dxa"/>
                <w:shd w:val="clear" w:color="auto" w:fill="auto"/>
              </w:tcPr>
              <w:p w14:paraId="4333294A" w14:textId="16F8A891" w:rsidR="00977AAF" w:rsidRDefault="00977AAF" w:rsidP="00977AAF">
                <w:pPr>
                  <w:pStyle w:val="Body-Calibri"/>
                  <w:spacing w:before="0"/>
                  <w:ind w:left="0"/>
                  <w:jc w:val="center"/>
                </w:pPr>
                <w:r w:rsidRPr="009C1552">
                  <w:rPr>
                    <w:rFonts w:ascii="MS Gothic" w:eastAsia="MS Gothic" w:hAnsi="MS Gothic" w:hint="eastAsia"/>
                  </w:rPr>
                  <w:t>☐</w:t>
                </w:r>
              </w:p>
            </w:tc>
          </w:sdtContent>
        </w:sdt>
        <w:sdt>
          <w:sdtPr>
            <w:id w:val="1578168850"/>
            <w14:checkbox>
              <w14:checked w14:val="0"/>
              <w14:checkedState w14:val="2612" w14:font="MS Gothic"/>
              <w14:uncheckedState w14:val="2610" w14:font="MS Gothic"/>
            </w14:checkbox>
          </w:sdtPr>
          <w:sdtContent>
            <w:tc>
              <w:tcPr>
                <w:tcW w:w="589" w:type="dxa"/>
                <w:shd w:val="clear" w:color="auto" w:fill="auto"/>
              </w:tcPr>
              <w:p w14:paraId="4173C226" w14:textId="08EE07D9" w:rsidR="00977AAF" w:rsidRDefault="00977AAF" w:rsidP="00977AAF">
                <w:pPr>
                  <w:pStyle w:val="Body-Calibri"/>
                  <w:spacing w:before="0"/>
                  <w:ind w:left="0"/>
                  <w:jc w:val="center"/>
                </w:pPr>
                <w:r w:rsidRPr="009C1552">
                  <w:rPr>
                    <w:rFonts w:ascii="MS Gothic" w:eastAsia="MS Gothic" w:hAnsi="MS Gothic" w:hint="eastAsia"/>
                  </w:rPr>
                  <w:t>☐</w:t>
                </w:r>
              </w:p>
            </w:tc>
          </w:sdtContent>
        </w:sdt>
        <w:tc>
          <w:tcPr>
            <w:tcW w:w="4179" w:type="dxa"/>
          </w:tcPr>
          <w:p w14:paraId="10EBF8FC" w14:textId="0F897091" w:rsidR="00977AAF" w:rsidRDefault="00977AAF" w:rsidP="00977AAF">
            <w:pPr>
              <w:pStyle w:val="Body-Calibri"/>
              <w:spacing w:before="0"/>
              <w:ind w:left="0"/>
            </w:pPr>
          </w:p>
        </w:tc>
      </w:tr>
      <w:tr w:rsidR="00977AAF" w14:paraId="44EE438D" w14:textId="77777777" w:rsidTr="00977AAF">
        <w:tc>
          <w:tcPr>
            <w:tcW w:w="641" w:type="dxa"/>
            <w:shd w:val="clear" w:color="auto" w:fill="auto"/>
          </w:tcPr>
          <w:p w14:paraId="01EEE4E8" w14:textId="6D132041" w:rsidR="00977AAF" w:rsidRPr="00927042" w:rsidRDefault="00977AAF" w:rsidP="00977AAF">
            <w:pPr>
              <w:pStyle w:val="Body-Calibri"/>
              <w:spacing w:before="0"/>
              <w:ind w:left="0"/>
              <w:jc w:val="center"/>
            </w:pPr>
            <w:r w:rsidRPr="00927042">
              <w:t>20</w:t>
            </w:r>
          </w:p>
        </w:tc>
        <w:tc>
          <w:tcPr>
            <w:tcW w:w="3922" w:type="dxa"/>
            <w:shd w:val="clear" w:color="auto" w:fill="auto"/>
          </w:tcPr>
          <w:p w14:paraId="44D04D8E" w14:textId="77777777" w:rsidR="00977AAF" w:rsidRPr="00927042" w:rsidRDefault="00977AAF" w:rsidP="00977AAF">
            <w:pPr>
              <w:pStyle w:val="Body-Calibri"/>
              <w:spacing w:before="0"/>
              <w:ind w:left="0"/>
            </w:pPr>
            <w:r w:rsidRPr="00927042">
              <w:t>Drainlayer / Level 4 Water Reticulation Certificate copy</w:t>
            </w:r>
          </w:p>
        </w:tc>
        <w:sdt>
          <w:sdtPr>
            <w:id w:val="-1194453894"/>
            <w14:checkbox>
              <w14:checked w14:val="0"/>
              <w14:checkedState w14:val="2612" w14:font="MS Gothic"/>
              <w14:uncheckedState w14:val="2610" w14:font="MS Gothic"/>
            </w14:checkbox>
          </w:sdtPr>
          <w:sdtContent>
            <w:tc>
              <w:tcPr>
                <w:tcW w:w="529" w:type="dxa"/>
                <w:shd w:val="clear" w:color="auto" w:fill="auto"/>
              </w:tcPr>
              <w:p w14:paraId="0CBD1BF5" w14:textId="72003860" w:rsidR="00977AAF" w:rsidRPr="00927042" w:rsidRDefault="00977AAF" w:rsidP="00977AAF">
                <w:pPr>
                  <w:pStyle w:val="Body-Calibri"/>
                  <w:spacing w:before="0"/>
                  <w:ind w:left="0"/>
                  <w:jc w:val="center"/>
                </w:pPr>
                <w:r w:rsidRPr="009C1552">
                  <w:rPr>
                    <w:rFonts w:ascii="MS Gothic" w:eastAsia="MS Gothic" w:hAnsi="MS Gothic" w:hint="eastAsia"/>
                  </w:rPr>
                  <w:t>☐</w:t>
                </w:r>
              </w:p>
            </w:tc>
          </w:sdtContent>
        </w:sdt>
        <w:sdt>
          <w:sdtPr>
            <w:id w:val="1566528283"/>
            <w14:checkbox>
              <w14:checked w14:val="0"/>
              <w14:checkedState w14:val="2612" w14:font="MS Gothic"/>
              <w14:uncheckedState w14:val="2610" w14:font="MS Gothic"/>
            </w14:checkbox>
          </w:sdtPr>
          <w:sdtContent>
            <w:tc>
              <w:tcPr>
                <w:tcW w:w="589" w:type="dxa"/>
                <w:shd w:val="clear" w:color="auto" w:fill="auto"/>
              </w:tcPr>
              <w:p w14:paraId="063C200D" w14:textId="44AC70B8" w:rsidR="00977AAF" w:rsidRPr="00927042" w:rsidRDefault="00977AAF" w:rsidP="00977AAF">
                <w:pPr>
                  <w:pStyle w:val="Body-Calibri"/>
                  <w:spacing w:before="0"/>
                  <w:ind w:left="0"/>
                  <w:jc w:val="center"/>
                </w:pPr>
                <w:r w:rsidRPr="009C1552">
                  <w:rPr>
                    <w:rFonts w:ascii="MS Gothic" w:eastAsia="MS Gothic" w:hAnsi="MS Gothic" w:hint="eastAsia"/>
                  </w:rPr>
                  <w:t>☐</w:t>
                </w:r>
              </w:p>
            </w:tc>
          </w:sdtContent>
        </w:sdt>
        <w:tc>
          <w:tcPr>
            <w:tcW w:w="4179" w:type="dxa"/>
            <w:shd w:val="clear" w:color="auto" w:fill="auto"/>
          </w:tcPr>
          <w:p w14:paraId="4BA64693" w14:textId="500852BE" w:rsidR="00977AAF" w:rsidRPr="00927042" w:rsidRDefault="00977AAF" w:rsidP="00977AAF">
            <w:pPr>
              <w:pStyle w:val="Body-Calibri"/>
              <w:spacing w:before="0"/>
              <w:ind w:left="0"/>
            </w:pPr>
          </w:p>
        </w:tc>
      </w:tr>
      <w:tr w:rsidR="00977AAF" w14:paraId="326FC220" w14:textId="77777777" w:rsidTr="00977AAF">
        <w:tc>
          <w:tcPr>
            <w:tcW w:w="641" w:type="dxa"/>
            <w:shd w:val="clear" w:color="auto" w:fill="auto"/>
          </w:tcPr>
          <w:p w14:paraId="557D5739" w14:textId="66CB8340" w:rsidR="00977AAF" w:rsidRPr="00927042" w:rsidRDefault="00977AAF" w:rsidP="00977AAF">
            <w:pPr>
              <w:pStyle w:val="Body-Calibri"/>
              <w:spacing w:before="0"/>
              <w:ind w:left="0"/>
              <w:jc w:val="center"/>
            </w:pPr>
            <w:r>
              <w:t>21</w:t>
            </w:r>
          </w:p>
        </w:tc>
        <w:tc>
          <w:tcPr>
            <w:tcW w:w="3922" w:type="dxa"/>
            <w:shd w:val="clear" w:color="auto" w:fill="auto"/>
          </w:tcPr>
          <w:p w14:paraId="4488029E" w14:textId="4FBC1CB7" w:rsidR="00977AAF" w:rsidRPr="00927042" w:rsidRDefault="00977AAF" w:rsidP="00977AAF">
            <w:pPr>
              <w:pStyle w:val="Body-Calibri"/>
              <w:spacing w:before="0"/>
              <w:ind w:left="0"/>
            </w:pPr>
            <w:r>
              <w:t xml:space="preserve">Approved Connection Application </w:t>
            </w:r>
          </w:p>
        </w:tc>
        <w:sdt>
          <w:sdtPr>
            <w:id w:val="452979359"/>
            <w14:checkbox>
              <w14:checked w14:val="0"/>
              <w14:checkedState w14:val="2612" w14:font="MS Gothic"/>
              <w14:uncheckedState w14:val="2610" w14:font="MS Gothic"/>
            </w14:checkbox>
          </w:sdtPr>
          <w:sdtContent>
            <w:tc>
              <w:tcPr>
                <w:tcW w:w="529" w:type="dxa"/>
                <w:shd w:val="clear" w:color="auto" w:fill="auto"/>
              </w:tcPr>
              <w:p w14:paraId="30D94A3B" w14:textId="22EB11E6" w:rsidR="00977AAF" w:rsidRPr="00927042" w:rsidRDefault="00977AAF" w:rsidP="00977AAF">
                <w:pPr>
                  <w:pStyle w:val="Body-Calibri"/>
                  <w:spacing w:before="0"/>
                  <w:ind w:left="0"/>
                  <w:jc w:val="center"/>
                </w:pPr>
                <w:r w:rsidRPr="009C1552">
                  <w:rPr>
                    <w:rFonts w:ascii="MS Gothic" w:eastAsia="MS Gothic" w:hAnsi="MS Gothic" w:hint="eastAsia"/>
                  </w:rPr>
                  <w:t>☐</w:t>
                </w:r>
              </w:p>
            </w:tc>
          </w:sdtContent>
        </w:sdt>
        <w:sdt>
          <w:sdtPr>
            <w:id w:val="1289324423"/>
            <w14:checkbox>
              <w14:checked w14:val="0"/>
              <w14:checkedState w14:val="2612" w14:font="MS Gothic"/>
              <w14:uncheckedState w14:val="2610" w14:font="MS Gothic"/>
            </w14:checkbox>
          </w:sdtPr>
          <w:sdtContent>
            <w:tc>
              <w:tcPr>
                <w:tcW w:w="589" w:type="dxa"/>
                <w:shd w:val="clear" w:color="auto" w:fill="auto"/>
              </w:tcPr>
              <w:p w14:paraId="1B018351" w14:textId="5352774B" w:rsidR="00977AAF" w:rsidRPr="00927042" w:rsidRDefault="00977AAF" w:rsidP="00977AAF">
                <w:pPr>
                  <w:pStyle w:val="Body-Calibri"/>
                  <w:spacing w:before="0"/>
                  <w:ind w:left="0"/>
                  <w:jc w:val="center"/>
                </w:pPr>
                <w:r w:rsidRPr="009C1552">
                  <w:rPr>
                    <w:rFonts w:ascii="MS Gothic" w:eastAsia="MS Gothic" w:hAnsi="MS Gothic" w:hint="eastAsia"/>
                  </w:rPr>
                  <w:t>☐</w:t>
                </w:r>
              </w:p>
            </w:tc>
          </w:sdtContent>
        </w:sdt>
        <w:tc>
          <w:tcPr>
            <w:tcW w:w="4179" w:type="dxa"/>
            <w:shd w:val="clear" w:color="auto" w:fill="auto"/>
          </w:tcPr>
          <w:p w14:paraId="241771A6" w14:textId="77777777" w:rsidR="00977AAF" w:rsidRPr="00927042" w:rsidRDefault="00977AAF" w:rsidP="00977AAF">
            <w:pPr>
              <w:pStyle w:val="Body-Calibri"/>
              <w:spacing w:before="0"/>
              <w:ind w:left="0"/>
            </w:pPr>
          </w:p>
        </w:tc>
      </w:tr>
    </w:tbl>
    <w:p w14:paraId="1A0C0D35" w14:textId="77777777" w:rsidR="0023690C" w:rsidRDefault="0023690C" w:rsidP="0023690C">
      <w:pPr>
        <w:rPr>
          <w:rFonts w:eastAsiaTheme="minorEastAsia" w:cstheme="minorBidi"/>
          <w:szCs w:val="24"/>
        </w:rPr>
      </w:pPr>
      <w:r>
        <w:br w:type="page"/>
      </w:r>
    </w:p>
    <w:p w14:paraId="5B636F7C" w14:textId="46BAD26F" w:rsidR="0023690C" w:rsidRDefault="006D463D" w:rsidP="0023690C">
      <w:pPr>
        <w:pStyle w:val="Heading2"/>
        <w:spacing w:after="240"/>
      </w:pPr>
      <w:bookmarkStart w:id="5" w:name="_Toc125625540"/>
      <w:r>
        <w:lastRenderedPageBreak/>
        <w:t>Wastewater</w:t>
      </w:r>
      <w:bookmarkEnd w:id="5"/>
      <w:r w:rsidR="0023690C">
        <w:t xml:space="preserve"> </w:t>
      </w:r>
    </w:p>
    <w:p w14:paraId="0827C5F1" w14:textId="35ECDA8E"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r w:rsidR="00E107F7">
        <w:rPr>
          <w:i/>
          <w:iCs/>
        </w:rPr>
        <w:t>.</w:t>
      </w:r>
    </w:p>
    <w:tbl>
      <w:tblPr>
        <w:tblStyle w:val="TableGrid"/>
        <w:tblW w:w="9918" w:type="dxa"/>
        <w:tblLook w:val="04A0" w:firstRow="1" w:lastRow="0" w:firstColumn="1" w:lastColumn="0" w:noHBand="0" w:noVBand="1"/>
      </w:tblPr>
      <w:tblGrid>
        <w:gridCol w:w="641"/>
        <w:gridCol w:w="4174"/>
        <w:gridCol w:w="529"/>
        <w:gridCol w:w="589"/>
        <w:gridCol w:w="3985"/>
      </w:tblGrid>
      <w:tr w:rsidR="008A4D14" w14:paraId="27F4FFF4" w14:textId="77777777" w:rsidTr="008A4D14">
        <w:trPr>
          <w:tblHeader/>
        </w:trPr>
        <w:tc>
          <w:tcPr>
            <w:tcW w:w="641" w:type="dxa"/>
            <w:shd w:val="clear" w:color="auto" w:fill="4CA691"/>
          </w:tcPr>
          <w:p w14:paraId="10B8E1F5" w14:textId="77777777" w:rsidR="00977AAF" w:rsidRPr="00F57B6D" w:rsidRDefault="00977AAF" w:rsidP="00601B4B">
            <w:pPr>
              <w:pStyle w:val="Body-Calibri"/>
              <w:spacing w:before="0"/>
              <w:ind w:left="0"/>
              <w:jc w:val="center"/>
              <w:rPr>
                <w:b/>
                <w:bCs/>
                <w:color w:val="FFFFFF" w:themeColor="background1"/>
              </w:rPr>
            </w:pPr>
            <w:r w:rsidRPr="00F57B6D">
              <w:rPr>
                <w:b/>
                <w:bCs/>
                <w:color w:val="FFFFFF" w:themeColor="background1"/>
              </w:rPr>
              <w:t>Item</w:t>
            </w:r>
          </w:p>
        </w:tc>
        <w:tc>
          <w:tcPr>
            <w:tcW w:w="4174" w:type="dxa"/>
            <w:shd w:val="clear" w:color="auto" w:fill="4CA691"/>
          </w:tcPr>
          <w:p w14:paraId="1FC13BCA" w14:textId="77777777" w:rsidR="00977AAF" w:rsidRPr="00F57B6D" w:rsidRDefault="00977AAF" w:rsidP="00601B4B">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506D1CA4" w14:textId="77777777" w:rsidR="00977AAF" w:rsidRPr="00F57B6D" w:rsidRDefault="00977AAF" w:rsidP="00601B4B">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531F684F" w14:textId="40BC8042" w:rsidR="00977AAF" w:rsidRPr="00F57B6D" w:rsidRDefault="008A4D14" w:rsidP="00601B4B">
            <w:pPr>
              <w:pStyle w:val="Body-Calibri"/>
              <w:spacing w:before="0"/>
              <w:ind w:left="0"/>
              <w:jc w:val="center"/>
              <w:rPr>
                <w:b/>
                <w:bCs/>
                <w:color w:val="FFFFFF" w:themeColor="background1"/>
              </w:rPr>
            </w:pPr>
            <w:r>
              <w:rPr>
                <w:b/>
                <w:bCs/>
                <w:color w:val="FFFFFF" w:themeColor="background1"/>
              </w:rPr>
              <w:t>N/A</w:t>
            </w:r>
          </w:p>
        </w:tc>
        <w:tc>
          <w:tcPr>
            <w:tcW w:w="3985" w:type="dxa"/>
            <w:shd w:val="clear" w:color="auto" w:fill="4CA691"/>
          </w:tcPr>
          <w:p w14:paraId="76F173D1" w14:textId="77777777" w:rsidR="00977AAF" w:rsidRPr="00F57B6D" w:rsidRDefault="00977AAF" w:rsidP="00601B4B">
            <w:pPr>
              <w:pStyle w:val="Body-Calibri"/>
              <w:spacing w:before="0"/>
              <w:ind w:left="0"/>
              <w:jc w:val="center"/>
              <w:rPr>
                <w:b/>
                <w:bCs/>
                <w:color w:val="FFFFFF" w:themeColor="background1"/>
              </w:rPr>
            </w:pPr>
            <w:r w:rsidRPr="00F57B6D">
              <w:rPr>
                <w:b/>
                <w:bCs/>
                <w:color w:val="FFFFFF" w:themeColor="background1"/>
              </w:rPr>
              <w:t>Comments</w:t>
            </w:r>
          </w:p>
        </w:tc>
      </w:tr>
      <w:tr w:rsidR="008A4D14" w14:paraId="0C7A372D" w14:textId="77777777" w:rsidTr="008A4D14">
        <w:tc>
          <w:tcPr>
            <w:tcW w:w="641" w:type="dxa"/>
          </w:tcPr>
          <w:p w14:paraId="7D0C042F" w14:textId="22B160BC" w:rsidR="008A4D14" w:rsidRDefault="008A4D14" w:rsidP="008A4D14">
            <w:pPr>
              <w:pStyle w:val="Body-Calibri"/>
              <w:spacing w:before="0"/>
              <w:ind w:left="0"/>
              <w:jc w:val="center"/>
            </w:pPr>
            <w:r>
              <w:t>1</w:t>
            </w:r>
          </w:p>
        </w:tc>
        <w:tc>
          <w:tcPr>
            <w:tcW w:w="4174" w:type="dxa"/>
          </w:tcPr>
          <w:p w14:paraId="51098964" w14:textId="77777777" w:rsidR="008A4D14" w:rsidRDefault="008A4D14" w:rsidP="008A4D14">
            <w:pPr>
              <w:pStyle w:val="Body-Calibri"/>
              <w:spacing w:before="0"/>
              <w:ind w:left="0"/>
            </w:pPr>
            <w:r>
              <w:t>Connection diameters (if applicable)</w:t>
            </w:r>
          </w:p>
          <w:p w14:paraId="75E8A727" w14:textId="77777777" w:rsidR="008A4D14" w:rsidRDefault="008A4D14" w:rsidP="008A4D14">
            <w:pPr>
              <w:pStyle w:val="Body-Calibri"/>
              <w:numPr>
                <w:ilvl w:val="0"/>
                <w:numId w:val="20"/>
              </w:numPr>
            </w:pPr>
            <w:r>
              <w:t>100mm (1 dwelling)</w:t>
            </w:r>
          </w:p>
          <w:p w14:paraId="79617D99" w14:textId="77777777" w:rsidR="008A4D14" w:rsidRDefault="008A4D14" w:rsidP="008A4D14">
            <w:pPr>
              <w:pStyle w:val="Body-Calibri"/>
              <w:numPr>
                <w:ilvl w:val="0"/>
                <w:numId w:val="20"/>
              </w:numPr>
            </w:pPr>
            <w:r>
              <w:t>150mm (&gt;1 dwelling, commercial, industrial and reticulation)</w:t>
            </w:r>
          </w:p>
        </w:tc>
        <w:sdt>
          <w:sdtPr>
            <w:id w:val="2062053498"/>
            <w14:checkbox>
              <w14:checked w14:val="0"/>
              <w14:checkedState w14:val="2612" w14:font="MS Gothic"/>
              <w14:uncheckedState w14:val="2610" w14:font="MS Gothic"/>
            </w14:checkbox>
          </w:sdtPr>
          <w:sdtContent>
            <w:tc>
              <w:tcPr>
                <w:tcW w:w="529" w:type="dxa"/>
              </w:tcPr>
              <w:p w14:paraId="3EDBE703" w14:textId="43222E42"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1725956282"/>
            <w14:checkbox>
              <w14:checked w14:val="0"/>
              <w14:checkedState w14:val="2612" w14:font="MS Gothic"/>
              <w14:uncheckedState w14:val="2610" w14:font="MS Gothic"/>
            </w14:checkbox>
          </w:sdtPr>
          <w:sdtContent>
            <w:tc>
              <w:tcPr>
                <w:tcW w:w="589" w:type="dxa"/>
              </w:tcPr>
              <w:p w14:paraId="7D9F987E" w14:textId="19698459"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tcPr>
          <w:p w14:paraId="6EAA0B23" w14:textId="77777777" w:rsidR="008A4D14" w:rsidRDefault="008A4D14" w:rsidP="008A4D14">
            <w:pPr>
              <w:pStyle w:val="Body-Calibri"/>
              <w:spacing w:before="0"/>
              <w:ind w:left="0"/>
            </w:pPr>
          </w:p>
        </w:tc>
      </w:tr>
      <w:tr w:rsidR="008A4D14" w14:paraId="1FE34326" w14:textId="77777777" w:rsidTr="008A4D14">
        <w:tc>
          <w:tcPr>
            <w:tcW w:w="641" w:type="dxa"/>
          </w:tcPr>
          <w:p w14:paraId="2843B934" w14:textId="5B224206" w:rsidR="008A4D14" w:rsidRDefault="008A4D14" w:rsidP="008A4D14">
            <w:pPr>
              <w:pStyle w:val="Body-Calibri"/>
              <w:spacing w:before="0"/>
              <w:ind w:left="0"/>
              <w:jc w:val="center"/>
            </w:pPr>
            <w:r>
              <w:t>2</w:t>
            </w:r>
          </w:p>
        </w:tc>
        <w:tc>
          <w:tcPr>
            <w:tcW w:w="4174" w:type="dxa"/>
          </w:tcPr>
          <w:p w14:paraId="4924BBC2" w14:textId="77777777" w:rsidR="008A4D14" w:rsidRDefault="008A4D14" w:rsidP="008A4D14">
            <w:pPr>
              <w:pStyle w:val="Body-Calibri"/>
              <w:spacing w:before="0"/>
              <w:ind w:left="0"/>
            </w:pPr>
            <w:r>
              <w:t xml:space="preserve">Pipelines and Manhole located in private property protected by easement width no less than 3m. </w:t>
            </w:r>
          </w:p>
        </w:tc>
        <w:sdt>
          <w:sdtPr>
            <w:id w:val="581576833"/>
            <w14:checkbox>
              <w14:checked w14:val="0"/>
              <w14:checkedState w14:val="2612" w14:font="MS Gothic"/>
              <w14:uncheckedState w14:val="2610" w14:font="MS Gothic"/>
            </w14:checkbox>
          </w:sdtPr>
          <w:sdtContent>
            <w:tc>
              <w:tcPr>
                <w:tcW w:w="529" w:type="dxa"/>
              </w:tcPr>
              <w:p w14:paraId="7443A6F8" w14:textId="0E93EAC4"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939633"/>
            <w14:checkbox>
              <w14:checked w14:val="0"/>
              <w14:checkedState w14:val="2612" w14:font="MS Gothic"/>
              <w14:uncheckedState w14:val="2610" w14:font="MS Gothic"/>
            </w14:checkbox>
          </w:sdtPr>
          <w:sdtContent>
            <w:tc>
              <w:tcPr>
                <w:tcW w:w="589" w:type="dxa"/>
              </w:tcPr>
              <w:p w14:paraId="2143E057" w14:textId="4740A510"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tcPr>
          <w:p w14:paraId="44021B6F" w14:textId="16F27E1D" w:rsidR="008A4D14" w:rsidRDefault="008A4D14" w:rsidP="008A4D14">
            <w:pPr>
              <w:pStyle w:val="Body-Calibri"/>
              <w:spacing w:before="0"/>
              <w:ind w:left="0"/>
            </w:pPr>
          </w:p>
        </w:tc>
      </w:tr>
      <w:tr w:rsidR="008A4D14" w14:paraId="65A55A20" w14:textId="77777777" w:rsidTr="008A4D14">
        <w:tc>
          <w:tcPr>
            <w:tcW w:w="641" w:type="dxa"/>
          </w:tcPr>
          <w:p w14:paraId="6C93C9C4" w14:textId="1126383D" w:rsidR="008A4D14" w:rsidRDefault="008A4D14" w:rsidP="008A4D14">
            <w:pPr>
              <w:pStyle w:val="Body-Calibri"/>
              <w:spacing w:before="0"/>
              <w:ind w:left="0"/>
              <w:jc w:val="center"/>
            </w:pPr>
            <w:r>
              <w:t>3</w:t>
            </w:r>
          </w:p>
        </w:tc>
        <w:tc>
          <w:tcPr>
            <w:tcW w:w="4174" w:type="dxa"/>
          </w:tcPr>
          <w:p w14:paraId="7CB0508C" w14:textId="77777777" w:rsidR="008A4D14" w:rsidRDefault="008A4D14" w:rsidP="008A4D14">
            <w:pPr>
              <w:pStyle w:val="Body-Calibri"/>
              <w:spacing w:before="0"/>
              <w:ind w:left="0"/>
            </w:pPr>
            <w:r>
              <w:t>Manholes/MS located at</w:t>
            </w:r>
          </w:p>
          <w:p w14:paraId="130EFDE1" w14:textId="77777777" w:rsidR="008A4D14" w:rsidRDefault="008A4D14" w:rsidP="008A4D14">
            <w:pPr>
              <w:pStyle w:val="Body-Calibri"/>
              <w:numPr>
                <w:ilvl w:val="0"/>
                <w:numId w:val="18"/>
              </w:numPr>
            </w:pPr>
            <w:r>
              <w:t>Intersection of pipes (except laterals)</w:t>
            </w:r>
          </w:p>
          <w:p w14:paraId="412E4D52" w14:textId="77777777" w:rsidR="008A4D14" w:rsidRDefault="008A4D14" w:rsidP="008A4D14">
            <w:pPr>
              <w:pStyle w:val="Body-Calibri"/>
              <w:numPr>
                <w:ilvl w:val="0"/>
                <w:numId w:val="18"/>
              </w:numPr>
            </w:pPr>
            <w:r>
              <w:t>Change in grade, pipe size</w:t>
            </w:r>
          </w:p>
          <w:p w14:paraId="28591F8D" w14:textId="77777777" w:rsidR="008A4D14" w:rsidRDefault="008A4D14" w:rsidP="008A4D14">
            <w:pPr>
              <w:pStyle w:val="Body-Calibri"/>
              <w:numPr>
                <w:ilvl w:val="0"/>
                <w:numId w:val="18"/>
              </w:numPr>
            </w:pPr>
            <w:r>
              <w:t xml:space="preserve">Changes in direction </w:t>
            </w:r>
            <w:r>
              <w:br/>
              <w:t>(Max 33 degrees using MS)</w:t>
            </w:r>
          </w:p>
          <w:p w14:paraId="7E1C391D" w14:textId="77777777" w:rsidR="008A4D14" w:rsidRDefault="008A4D14" w:rsidP="008A4D14">
            <w:pPr>
              <w:pStyle w:val="Body-Calibri"/>
              <w:numPr>
                <w:ilvl w:val="0"/>
                <w:numId w:val="18"/>
              </w:numPr>
            </w:pPr>
            <w:r>
              <w:t>Change in invert level</w:t>
            </w:r>
          </w:p>
          <w:p w14:paraId="1BC80606" w14:textId="77777777" w:rsidR="008A4D14" w:rsidRDefault="008A4D14" w:rsidP="008A4D14">
            <w:pPr>
              <w:pStyle w:val="Body-Calibri"/>
              <w:numPr>
                <w:ilvl w:val="0"/>
                <w:numId w:val="18"/>
              </w:numPr>
            </w:pPr>
            <w:r>
              <w:t>Changes in pipe material</w:t>
            </w:r>
          </w:p>
          <w:p w14:paraId="639BCAA7" w14:textId="77777777" w:rsidR="008A4D14" w:rsidRDefault="008A4D14" w:rsidP="008A4D14">
            <w:pPr>
              <w:pStyle w:val="Body-Calibri"/>
              <w:numPr>
                <w:ilvl w:val="0"/>
                <w:numId w:val="18"/>
              </w:numPr>
            </w:pPr>
            <w:r>
              <w:t>Permanent or temporary ends</w:t>
            </w:r>
          </w:p>
          <w:p w14:paraId="6ABA4487" w14:textId="77777777" w:rsidR="008A4D14" w:rsidRDefault="008A4D14" w:rsidP="008A4D14">
            <w:pPr>
              <w:pStyle w:val="Body-Calibri"/>
              <w:numPr>
                <w:ilvl w:val="0"/>
                <w:numId w:val="18"/>
              </w:numPr>
            </w:pPr>
            <w:r>
              <w:t>Discharge of a pressure main into a gravity pipe (Manhole only + vented)</w:t>
            </w:r>
          </w:p>
          <w:p w14:paraId="06E3E369" w14:textId="77777777" w:rsidR="008A4D14" w:rsidRDefault="008A4D14" w:rsidP="008A4D14">
            <w:pPr>
              <w:pStyle w:val="Body-Calibri"/>
              <w:numPr>
                <w:ilvl w:val="0"/>
                <w:numId w:val="18"/>
              </w:numPr>
            </w:pPr>
            <w:r>
              <w:t>&lt;120m apart</w:t>
            </w:r>
          </w:p>
        </w:tc>
        <w:sdt>
          <w:sdtPr>
            <w:id w:val="-1220286672"/>
            <w14:checkbox>
              <w14:checked w14:val="0"/>
              <w14:checkedState w14:val="2612" w14:font="MS Gothic"/>
              <w14:uncheckedState w14:val="2610" w14:font="MS Gothic"/>
            </w14:checkbox>
          </w:sdtPr>
          <w:sdtContent>
            <w:tc>
              <w:tcPr>
                <w:tcW w:w="529" w:type="dxa"/>
              </w:tcPr>
              <w:p w14:paraId="2085310B" w14:textId="43465B6D"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739439849"/>
            <w14:checkbox>
              <w14:checked w14:val="0"/>
              <w14:checkedState w14:val="2612" w14:font="MS Gothic"/>
              <w14:uncheckedState w14:val="2610" w14:font="MS Gothic"/>
            </w14:checkbox>
          </w:sdtPr>
          <w:sdtContent>
            <w:tc>
              <w:tcPr>
                <w:tcW w:w="589" w:type="dxa"/>
              </w:tcPr>
              <w:p w14:paraId="78D91B79" w14:textId="0155B5AE"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tcPr>
          <w:p w14:paraId="3BFFF6A1" w14:textId="43E95A85" w:rsidR="008A4D14" w:rsidRDefault="008A4D14" w:rsidP="008A4D14">
            <w:pPr>
              <w:pStyle w:val="Body-Calibri"/>
              <w:spacing w:before="0"/>
              <w:ind w:left="0"/>
            </w:pPr>
          </w:p>
        </w:tc>
      </w:tr>
      <w:tr w:rsidR="008A4D14" w14:paraId="0AFAB087" w14:textId="77777777" w:rsidTr="008A4D14">
        <w:tc>
          <w:tcPr>
            <w:tcW w:w="641" w:type="dxa"/>
          </w:tcPr>
          <w:p w14:paraId="137F5D16" w14:textId="2A0A0757" w:rsidR="008A4D14" w:rsidRDefault="008A4D14" w:rsidP="008A4D14">
            <w:pPr>
              <w:pStyle w:val="Body-Calibri"/>
              <w:spacing w:before="0"/>
              <w:ind w:left="0"/>
              <w:jc w:val="center"/>
            </w:pPr>
            <w:r>
              <w:t>4</w:t>
            </w:r>
          </w:p>
        </w:tc>
        <w:tc>
          <w:tcPr>
            <w:tcW w:w="4174" w:type="dxa"/>
          </w:tcPr>
          <w:p w14:paraId="1822D835" w14:textId="77777777" w:rsidR="008A4D14" w:rsidRDefault="008A4D14" w:rsidP="008A4D14">
            <w:pPr>
              <w:pStyle w:val="Body-Calibri"/>
              <w:spacing w:before="0"/>
              <w:ind w:left="0"/>
            </w:pPr>
            <w:r>
              <w:t xml:space="preserve">Cover opening </w:t>
            </w:r>
            <w:r w:rsidRPr="00AA3686">
              <w:t>≥</w:t>
            </w:r>
            <w:r>
              <w:t xml:space="preserve"> 600mm diameter for MH (N/A for MS) </w:t>
            </w:r>
          </w:p>
        </w:tc>
        <w:sdt>
          <w:sdtPr>
            <w:id w:val="-94640070"/>
            <w14:checkbox>
              <w14:checked w14:val="0"/>
              <w14:checkedState w14:val="2612" w14:font="MS Gothic"/>
              <w14:uncheckedState w14:val="2610" w14:font="MS Gothic"/>
            </w14:checkbox>
          </w:sdtPr>
          <w:sdtContent>
            <w:tc>
              <w:tcPr>
                <w:tcW w:w="529" w:type="dxa"/>
              </w:tcPr>
              <w:p w14:paraId="549C85DA" w14:textId="35C1E35A"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1605489215"/>
            <w14:checkbox>
              <w14:checked w14:val="0"/>
              <w14:checkedState w14:val="2612" w14:font="MS Gothic"/>
              <w14:uncheckedState w14:val="2610" w14:font="MS Gothic"/>
            </w14:checkbox>
          </w:sdtPr>
          <w:sdtContent>
            <w:tc>
              <w:tcPr>
                <w:tcW w:w="589" w:type="dxa"/>
              </w:tcPr>
              <w:p w14:paraId="0BCD1A1C" w14:textId="47DA4016"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tcPr>
          <w:p w14:paraId="566F6821" w14:textId="77777777" w:rsidR="008A4D14" w:rsidRDefault="008A4D14" w:rsidP="008A4D14">
            <w:pPr>
              <w:pStyle w:val="Body-Calibri"/>
              <w:spacing w:before="0"/>
              <w:ind w:left="0"/>
            </w:pPr>
          </w:p>
        </w:tc>
      </w:tr>
      <w:tr w:rsidR="008A4D14" w14:paraId="65314D46" w14:textId="77777777" w:rsidTr="008A4D14">
        <w:tc>
          <w:tcPr>
            <w:tcW w:w="641" w:type="dxa"/>
            <w:shd w:val="clear" w:color="auto" w:fill="auto"/>
          </w:tcPr>
          <w:p w14:paraId="4E52EC28" w14:textId="6B39AB7F" w:rsidR="008A4D14" w:rsidRDefault="008A4D14" w:rsidP="008A4D14">
            <w:pPr>
              <w:pStyle w:val="Body-Calibri"/>
              <w:spacing w:before="0"/>
              <w:ind w:left="0"/>
              <w:jc w:val="center"/>
            </w:pPr>
            <w:r>
              <w:t>5</w:t>
            </w:r>
          </w:p>
        </w:tc>
        <w:tc>
          <w:tcPr>
            <w:tcW w:w="4174" w:type="dxa"/>
            <w:shd w:val="clear" w:color="auto" w:fill="auto"/>
          </w:tcPr>
          <w:p w14:paraId="5E3A8E73" w14:textId="77777777" w:rsidR="008A4D14" w:rsidRDefault="008A4D14" w:rsidP="008A4D14">
            <w:pPr>
              <w:pStyle w:val="Body-Calibri"/>
              <w:spacing w:before="0"/>
              <w:ind w:left="0"/>
            </w:pPr>
            <w:r>
              <w:t>Bolt-down covers (if applicable)</w:t>
            </w:r>
          </w:p>
          <w:p w14:paraId="0777BC67" w14:textId="77777777" w:rsidR="008A4D14" w:rsidRDefault="008A4D14" w:rsidP="008A4D14">
            <w:pPr>
              <w:pStyle w:val="Body-Calibri"/>
              <w:numPr>
                <w:ilvl w:val="0"/>
                <w:numId w:val="22"/>
              </w:numPr>
              <w:spacing w:before="0"/>
            </w:pPr>
            <w:r>
              <w:t>Risk of surcharge</w:t>
            </w:r>
          </w:p>
          <w:p w14:paraId="1783811B" w14:textId="77777777" w:rsidR="008A4D14" w:rsidRDefault="008A4D14" w:rsidP="008A4D14">
            <w:pPr>
              <w:pStyle w:val="Body-Calibri"/>
              <w:numPr>
                <w:ilvl w:val="0"/>
                <w:numId w:val="22"/>
              </w:numPr>
              <w:spacing w:before="0"/>
            </w:pPr>
            <w:r>
              <w:t>Along creeks subject to flooding over the lid level</w:t>
            </w:r>
          </w:p>
        </w:tc>
        <w:sdt>
          <w:sdtPr>
            <w:id w:val="-730456039"/>
            <w14:checkbox>
              <w14:checked w14:val="0"/>
              <w14:checkedState w14:val="2612" w14:font="MS Gothic"/>
              <w14:uncheckedState w14:val="2610" w14:font="MS Gothic"/>
            </w14:checkbox>
          </w:sdtPr>
          <w:sdtContent>
            <w:tc>
              <w:tcPr>
                <w:tcW w:w="529" w:type="dxa"/>
              </w:tcPr>
              <w:p w14:paraId="05958E5A" w14:textId="5C86F1EE"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900874537"/>
            <w14:checkbox>
              <w14:checked w14:val="0"/>
              <w14:checkedState w14:val="2612" w14:font="MS Gothic"/>
              <w14:uncheckedState w14:val="2610" w14:font="MS Gothic"/>
            </w14:checkbox>
          </w:sdtPr>
          <w:sdtContent>
            <w:tc>
              <w:tcPr>
                <w:tcW w:w="589" w:type="dxa"/>
              </w:tcPr>
              <w:p w14:paraId="3E906F58" w14:textId="03DE1395"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460C6952" w14:textId="0F264CE6" w:rsidR="008A4D14" w:rsidRDefault="008A4D14" w:rsidP="008A4D14">
            <w:pPr>
              <w:pStyle w:val="Body-Calibri"/>
              <w:spacing w:before="0"/>
              <w:ind w:left="0"/>
            </w:pPr>
          </w:p>
        </w:tc>
      </w:tr>
      <w:tr w:rsidR="008A4D14" w14:paraId="5DA807C5" w14:textId="77777777" w:rsidTr="008A4D14">
        <w:tc>
          <w:tcPr>
            <w:tcW w:w="641" w:type="dxa"/>
            <w:shd w:val="clear" w:color="auto" w:fill="auto"/>
          </w:tcPr>
          <w:p w14:paraId="2F6E5225" w14:textId="0AD2BBA3" w:rsidR="008A4D14" w:rsidRDefault="008A4D14" w:rsidP="008A4D14">
            <w:pPr>
              <w:pStyle w:val="Body-Calibri"/>
              <w:keepNext/>
              <w:spacing w:before="0"/>
              <w:ind w:left="0"/>
              <w:jc w:val="center"/>
            </w:pPr>
            <w:r>
              <w:lastRenderedPageBreak/>
              <w:t>6</w:t>
            </w:r>
          </w:p>
        </w:tc>
        <w:tc>
          <w:tcPr>
            <w:tcW w:w="4174" w:type="dxa"/>
            <w:shd w:val="clear" w:color="auto" w:fill="auto"/>
          </w:tcPr>
          <w:p w14:paraId="36521582" w14:textId="77777777" w:rsidR="008A4D14" w:rsidRDefault="008A4D14" w:rsidP="008A4D14">
            <w:pPr>
              <w:pStyle w:val="Body-Calibri"/>
              <w:spacing w:before="0"/>
              <w:ind w:left="0"/>
            </w:pPr>
            <w:r>
              <w:t>Maintenance shafts not placed at</w:t>
            </w:r>
          </w:p>
          <w:p w14:paraId="060FDB52" w14:textId="6ACF188E" w:rsidR="008A4D14" w:rsidRDefault="008A4D14" w:rsidP="008A4D14">
            <w:pPr>
              <w:pStyle w:val="Body-Calibri"/>
              <w:numPr>
                <w:ilvl w:val="0"/>
                <w:numId w:val="23"/>
              </w:numPr>
              <w:spacing w:before="0"/>
            </w:pPr>
            <w:r>
              <w:t>Pipes &gt; DN225</w:t>
            </w:r>
          </w:p>
          <w:p w14:paraId="295D8A05" w14:textId="77777777" w:rsidR="008A4D14" w:rsidRDefault="008A4D14" w:rsidP="008A4D14">
            <w:pPr>
              <w:pStyle w:val="Body-Calibri"/>
              <w:numPr>
                <w:ilvl w:val="0"/>
                <w:numId w:val="23"/>
              </w:numPr>
              <w:spacing w:before="0"/>
            </w:pPr>
            <w:r>
              <w:t>Junctions</w:t>
            </w:r>
          </w:p>
          <w:p w14:paraId="0484A242" w14:textId="77777777" w:rsidR="008A4D14" w:rsidRDefault="008A4D14" w:rsidP="008A4D14">
            <w:pPr>
              <w:pStyle w:val="Body-Calibri"/>
              <w:numPr>
                <w:ilvl w:val="0"/>
                <w:numId w:val="23"/>
              </w:numPr>
              <w:spacing w:before="0"/>
            </w:pPr>
            <w:r>
              <w:t>Discharge points of pumping mains</w:t>
            </w:r>
          </w:p>
        </w:tc>
        <w:sdt>
          <w:sdtPr>
            <w:id w:val="2146928397"/>
            <w14:checkbox>
              <w14:checked w14:val="0"/>
              <w14:checkedState w14:val="2612" w14:font="MS Gothic"/>
              <w14:uncheckedState w14:val="2610" w14:font="MS Gothic"/>
            </w14:checkbox>
          </w:sdtPr>
          <w:sdtContent>
            <w:tc>
              <w:tcPr>
                <w:tcW w:w="529" w:type="dxa"/>
              </w:tcPr>
              <w:p w14:paraId="783257F3" w14:textId="2ABC93C9"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213734659"/>
            <w14:checkbox>
              <w14:checked w14:val="0"/>
              <w14:checkedState w14:val="2612" w14:font="MS Gothic"/>
              <w14:uncheckedState w14:val="2610" w14:font="MS Gothic"/>
            </w14:checkbox>
          </w:sdtPr>
          <w:sdtContent>
            <w:tc>
              <w:tcPr>
                <w:tcW w:w="589" w:type="dxa"/>
              </w:tcPr>
              <w:p w14:paraId="7A3AA881" w14:textId="073495F4"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375F4A09" w14:textId="77777777" w:rsidR="008A4D14" w:rsidRDefault="008A4D14" w:rsidP="008A4D14">
            <w:pPr>
              <w:pStyle w:val="Body-Calibri"/>
              <w:spacing w:before="0"/>
              <w:ind w:left="0"/>
            </w:pPr>
          </w:p>
        </w:tc>
      </w:tr>
      <w:tr w:rsidR="008A4D14" w14:paraId="446E29ED" w14:textId="77777777" w:rsidTr="008A4D14">
        <w:tc>
          <w:tcPr>
            <w:tcW w:w="641" w:type="dxa"/>
            <w:shd w:val="clear" w:color="auto" w:fill="auto"/>
          </w:tcPr>
          <w:p w14:paraId="123EFBDE" w14:textId="155D4EA7" w:rsidR="008A4D14" w:rsidRDefault="008A4D14" w:rsidP="008A4D14">
            <w:pPr>
              <w:pStyle w:val="Body-Calibri"/>
              <w:spacing w:before="0"/>
              <w:ind w:left="0"/>
              <w:jc w:val="center"/>
            </w:pPr>
            <w:r>
              <w:t>7</w:t>
            </w:r>
          </w:p>
        </w:tc>
        <w:tc>
          <w:tcPr>
            <w:tcW w:w="4174" w:type="dxa"/>
            <w:shd w:val="clear" w:color="auto" w:fill="auto"/>
          </w:tcPr>
          <w:p w14:paraId="15512B53" w14:textId="77777777" w:rsidR="008A4D14" w:rsidRDefault="008A4D14" w:rsidP="008A4D14">
            <w:pPr>
              <w:pStyle w:val="Body-Calibri"/>
              <w:spacing w:before="0"/>
              <w:ind w:left="0"/>
            </w:pPr>
            <w:r>
              <w:t>Venting</w:t>
            </w:r>
          </w:p>
          <w:p w14:paraId="65F7C10D" w14:textId="77777777" w:rsidR="008A4D14" w:rsidRDefault="008A4D14" w:rsidP="008A4D14">
            <w:pPr>
              <w:pStyle w:val="Body-Calibri"/>
              <w:numPr>
                <w:ilvl w:val="0"/>
                <w:numId w:val="24"/>
              </w:numPr>
              <w:spacing w:before="0"/>
            </w:pPr>
            <w:r>
              <w:t>At pump Stations</w:t>
            </w:r>
          </w:p>
          <w:p w14:paraId="6CB60EE0" w14:textId="77777777" w:rsidR="008A4D14" w:rsidRDefault="008A4D14" w:rsidP="008A4D14">
            <w:pPr>
              <w:pStyle w:val="Body-Calibri"/>
              <w:numPr>
                <w:ilvl w:val="0"/>
                <w:numId w:val="24"/>
              </w:numPr>
              <w:spacing w:before="0"/>
            </w:pPr>
            <w:r>
              <w:t>At rising main discharge manholes</w:t>
            </w:r>
          </w:p>
          <w:p w14:paraId="1F658A95" w14:textId="77777777" w:rsidR="008A4D14" w:rsidRDefault="008A4D14" w:rsidP="008A4D14">
            <w:pPr>
              <w:pStyle w:val="Body-Calibri"/>
              <w:numPr>
                <w:ilvl w:val="0"/>
                <w:numId w:val="24"/>
              </w:numPr>
              <w:spacing w:before="0"/>
            </w:pPr>
            <w:r>
              <w:t>Entrances and exits to inverted siphons</w:t>
            </w:r>
          </w:p>
        </w:tc>
        <w:sdt>
          <w:sdtPr>
            <w:id w:val="1056739908"/>
            <w14:checkbox>
              <w14:checked w14:val="0"/>
              <w14:checkedState w14:val="2612" w14:font="MS Gothic"/>
              <w14:uncheckedState w14:val="2610" w14:font="MS Gothic"/>
            </w14:checkbox>
          </w:sdtPr>
          <w:sdtContent>
            <w:tc>
              <w:tcPr>
                <w:tcW w:w="529" w:type="dxa"/>
              </w:tcPr>
              <w:p w14:paraId="6173315F" w14:textId="563119CF"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248701392"/>
            <w14:checkbox>
              <w14:checked w14:val="0"/>
              <w14:checkedState w14:val="2612" w14:font="MS Gothic"/>
              <w14:uncheckedState w14:val="2610" w14:font="MS Gothic"/>
            </w14:checkbox>
          </w:sdtPr>
          <w:sdtContent>
            <w:tc>
              <w:tcPr>
                <w:tcW w:w="589" w:type="dxa"/>
              </w:tcPr>
              <w:p w14:paraId="401916BA" w14:textId="31E3F5B2"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1D89A43B" w14:textId="26E16620" w:rsidR="008A4D14" w:rsidRDefault="008A4D14" w:rsidP="008A4D14">
            <w:pPr>
              <w:pStyle w:val="Body-Calibri"/>
              <w:spacing w:before="0"/>
              <w:ind w:left="0"/>
            </w:pPr>
          </w:p>
        </w:tc>
      </w:tr>
      <w:tr w:rsidR="008A4D14" w14:paraId="54181A1B" w14:textId="77777777" w:rsidTr="008A4D14">
        <w:tc>
          <w:tcPr>
            <w:tcW w:w="641" w:type="dxa"/>
            <w:shd w:val="clear" w:color="auto" w:fill="auto"/>
          </w:tcPr>
          <w:p w14:paraId="514B2F4E" w14:textId="6EE46E76" w:rsidR="008A4D14" w:rsidRDefault="008A4D14" w:rsidP="008A4D14">
            <w:pPr>
              <w:pStyle w:val="Body-Calibri"/>
              <w:spacing w:before="0"/>
              <w:ind w:left="0"/>
              <w:jc w:val="center"/>
            </w:pPr>
            <w:r>
              <w:t>8</w:t>
            </w:r>
          </w:p>
        </w:tc>
        <w:tc>
          <w:tcPr>
            <w:tcW w:w="4174" w:type="dxa"/>
            <w:shd w:val="clear" w:color="auto" w:fill="auto"/>
          </w:tcPr>
          <w:p w14:paraId="4C62A4BE" w14:textId="77777777" w:rsidR="008A4D14" w:rsidRDefault="008A4D14" w:rsidP="008A4D14">
            <w:pPr>
              <w:pStyle w:val="Body-Calibri"/>
              <w:spacing w:before="0"/>
              <w:ind w:left="0"/>
            </w:pPr>
            <w:r>
              <w:t>Pipeline foundation stability record</w:t>
            </w:r>
          </w:p>
        </w:tc>
        <w:sdt>
          <w:sdtPr>
            <w:id w:val="1768891310"/>
            <w14:checkbox>
              <w14:checked w14:val="0"/>
              <w14:checkedState w14:val="2612" w14:font="MS Gothic"/>
              <w14:uncheckedState w14:val="2610" w14:font="MS Gothic"/>
            </w14:checkbox>
          </w:sdtPr>
          <w:sdtContent>
            <w:tc>
              <w:tcPr>
                <w:tcW w:w="529" w:type="dxa"/>
              </w:tcPr>
              <w:p w14:paraId="7646756A" w14:textId="1386A7C8"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581577383"/>
            <w14:checkbox>
              <w14:checked w14:val="0"/>
              <w14:checkedState w14:val="2612" w14:font="MS Gothic"/>
              <w14:uncheckedState w14:val="2610" w14:font="MS Gothic"/>
            </w14:checkbox>
          </w:sdtPr>
          <w:sdtContent>
            <w:tc>
              <w:tcPr>
                <w:tcW w:w="589" w:type="dxa"/>
              </w:tcPr>
              <w:p w14:paraId="7F56EBF4" w14:textId="4D8D3C35"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44A6F52A" w14:textId="434B1D51" w:rsidR="008A4D14" w:rsidRDefault="008A4D14" w:rsidP="008A4D14">
            <w:pPr>
              <w:pStyle w:val="Body-Calibri"/>
              <w:spacing w:before="0"/>
              <w:ind w:left="0"/>
            </w:pPr>
          </w:p>
        </w:tc>
      </w:tr>
      <w:tr w:rsidR="008A4D14" w14:paraId="485C73B8" w14:textId="77777777" w:rsidTr="008A4D14">
        <w:tc>
          <w:tcPr>
            <w:tcW w:w="641" w:type="dxa"/>
            <w:shd w:val="clear" w:color="auto" w:fill="auto"/>
          </w:tcPr>
          <w:p w14:paraId="3BAE7372" w14:textId="490AB487" w:rsidR="008A4D14" w:rsidRDefault="008A4D14" w:rsidP="008A4D14">
            <w:pPr>
              <w:pStyle w:val="Body-Calibri"/>
              <w:spacing w:before="0"/>
              <w:ind w:left="0"/>
              <w:jc w:val="center"/>
            </w:pPr>
            <w:r>
              <w:t>9</w:t>
            </w:r>
          </w:p>
        </w:tc>
        <w:tc>
          <w:tcPr>
            <w:tcW w:w="4174" w:type="dxa"/>
            <w:shd w:val="clear" w:color="auto" w:fill="auto"/>
          </w:tcPr>
          <w:p w14:paraId="2E8FBCFF" w14:textId="77777777" w:rsidR="008A4D14" w:rsidRDefault="008A4D14" w:rsidP="008A4D14">
            <w:pPr>
              <w:pStyle w:val="Body-Calibri"/>
              <w:spacing w:before="0"/>
              <w:ind w:left="0"/>
            </w:pPr>
            <w:r>
              <w:t>Compaction Records</w:t>
            </w:r>
          </w:p>
          <w:p w14:paraId="5B5261A5" w14:textId="77777777" w:rsidR="008A4D14" w:rsidRPr="00BC1D89" w:rsidRDefault="008A4D14" w:rsidP="008A4D14">
            <w:pPr>
              <w:pStyle w:val="Body-Calibri"/>
              <w:spacing w:before="0"/>
              <w:ind w:left="0"/>
              <w:rPr>
                <w:b/>
                <w:bCs/>
                <w:u w:val="single"/>
              </w:rPr>
            </w:pPr>
            <w:r w:rsidRPr="00BC1D89">
              <w:rPr>
                <w:b/>
                <w:bCs/>
                <w:u w:val="single"/>
              </w:rPr>
              <w:t>For flexible pipes</w:t>
            </w:r>
            <w:r>
              <w:rPr>
                <w:b/>
                <w:bCs/>
                <w:u w:val="single"/>
              </w:rPr>
              <w:t xml:space="preserve"> (AS 2566.2)</w:t>
            </w:r>
          </w:p>
          <w:p w14:paraId="0278DD13" w14:textId="77777777" w:rsidR="008A4D14" w:rsidRDefault="008A4D14" w:rsidP="008A4D14">
            <w:pPr>
              <w:pStyle w:val="Body-Calibri"/>
              <w:numPr>
                <w:ilvl w:val="0"/>
                <w:numId w:val="27"/>
              </w:numPr>
              <w:spacing w:before="0"/>
            </w:pPr>
            <w:r>
              <w:t>Bedding / Embedment – 95% MDD for graded aggregate at 1 test per 2 layers per 100m of length. (N/A for single sized chip)</w:t>
            </w:r>
          </w:p>
          <w:p w14:paraId="71C5C51E" w14:textId="77777777" w:rsidR="008A4D14" w:rsidRDefault="008A4D14" w:rsidP="008A4D14">
            <w:pPr>
              <w:pStyle w:val="Body-Calibri"/>
              <w:numPr>
                <w:ilvl w:val="0"/>
                <w:numId w:val="27"/>
              </w:numPr>
              <w:spacing w:before="0"/>
            </w:pPr>
            <w:r>
              <w:t xml:space="preserve">Diametral Deflection Test </w:t>
            </w:r>
          </w:p>
          <w:p w14:paraId="4B27F7FA" w14:textId="77777777" w:rsidR="008A4D14" w:rsidRDefault="008A4D14" w:rsidP="008A4D14">
            <w:pPr>
              <w:pStyle w:val="Body-Calibri"/>
              <w:numPr>
                <w:ilvl w:val="0"/>
                <w:numId w:val="27"/>
              </w:numPr>
              <w:spacing w:before="0"/>
            </w:pPr>
            <w:r>
              <w:t>Backfill – Same as Sub-base</w:t>
            </w:r>
          </w:p>
        </w:tc>
        <w:sdt>
          <w:sdtPr>
            <w:id w:val="1606307497"/>
            <w14:checkbox>
              <w14:checked w14:val="0"/>
              <w14:checkedState w14:val="2612" w14:font="MS Gothic"/>
              <w14:uncheckedState w14:val="2610" w14:font="MS Gothic"/>
            </w14:checkbox>
          </w:sdtPr>
          <w:sdtContent>
            <w:tc>
              <w:tcPr>
                <w:tcW w:w="529" w:type="dxa"/>
              </w:tcPr>
              <w:p w14:paraId="25B6A05A" w14:textId="0196BCC4"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2090265935"/>
            <w14:checkbox>
              <w14:checked w14:val="0"/>
              <w14:checkedState w14:val="2612" w14:font="MS Gothic"/>
              <w14:uncheckedState w14:val="2610" w14:font="MS Gothic"/>
            </w14:checkbox>
          </w:sdtPr>
          <w:sdtContent>
            <w:tc>
              <w:tcPr>
                <w:tcW w:w="589" w:type="dxa"/>
              </w:tcPr>
              <w:p w14:paraId="4B34137B" w14:textId="28B82FFE"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27DC4554" w14:textId="77777777" w:rsidR="008A4D14" w:rsidRDefault="008A4D14" w:rsidP="008A4D14">
            <w:pPr>
              <w:pStyle w:val="Body-Calibri"/>
              <w:spacing w:before="0"/>
              <w:ind w:left="0"/>
            </w:pPr>
          </w:p>
        </w:tc>
      </w:tr>
      <w:tr w:rsidR="008A4D14" w14:paraId="47FD2796" w14:textId="77777777" w:rsidTr="008A4D14">
        <w:tc>
          <w:tcPr>
            <w:tcW w:w="641" w:type="dxa"/>
            <w:shd w:val="clear" w:color="auto" w:fill="auto"/>
          </w:tcPr>
          <w:p w14:paraId="1DD02945" w14:textId="6CD7D7DD" w:rsidR="008A4D14" w:rsidRDefault="008A4D14" w:rsidP="008A4D14">
            <w:pPr>
              <w:pStyle w:val="Body-Calibri"/>
              <w:spacing w:before="0"/>
              <w:ind w:left="0"/>
              <w:jc w:val="center"/>
            </w:pPr>
            <w:r>
              <w:t>10</w:t>
            </w:r>
          </w:p>
        </w:tc>
        <w:tc>
          <w:tcPr>
            <w:tcW w:w="4174" w:type="dxa"/>
            <w:shd w:val="clear" w:color="auto" w:fill="auto"/>
          </w:tcPr>
          <w:p w14:paraId="369D7F1B" w14:textId="77777777" w:rsidR="008A4D14" w:rsidRPr="00ED6CDB" w:rsidRDefault="008A4D14" w:rsidP="008A4D14">
            <w:pPr>
              <w:pStyle w:val="Body-Calibri"/>
              <w:spacing w:before="0"/>
              <w:ind w:left="0"/>
              <w:rPr>
                <w:b/>
                <w:bCs/>
                <w:u w:val="single"/>
              </w:rPr>
            </w:pPr>
            <w:r w:rsidRPr="00ED6CDB">
              <w:rPr>
                <w:b/>
                <w:bCs/>
                <w:u w:val="single"/>
              </w:rPr>
              <w:t>CCTV</w:t>
            </w:r>
            <w:r>
              <w:rPr>
                <w:rStyle w:val="FootnoteReference"/>
                <w:b/>
                <w:bCs/>
                <w:u w:val="single"/>
              </w:rPr>
              <w:footnoteReference w:id="6"/>
            </w:r>
          </w:p>
          <w:p w14:paraId="5321EFFF" w14:textId="77777777" w:rsidR="008A4D14" w:rsidRDefault="008A4D14" w:rsidP="008A4D14">
            <w:pPr>
              <w:pStyle w:val="Body-Calibri"/>
              <w:numPr>
                <w:ilvl w:val="0"/>
                <w:numId w:val="21"/>
              </w:numPr>
              <w:spacing w:before="0"/>
            </w:pPr>
            <w:r>
              <w:t>Log sheets</w:t>
            </w:r>
          </w:p>
          <w:p w14:paraId="5800E486" w14:textId="77777777" w:rsidR="008A4D14" w:rsidRDefault="008A4D14" w:rsidP="008A4D14">
            <w:pPr>
              <w:pStyle w:val="Body-Calibri"/>
              <w:numPr>
                <w:ilvl w:val="0"/>
                <w:numId w:val="21"/>
              </w:numPr>
              <w:spacing w:before="0"/>
            </w:pPr>
            <w:r>
              <w:t>CCTV Inspections</w:t>
            </w:r>
          </w:p>
          <w:p w14:paraId="354BCF2F" w14:textId="77777777" w:rsidR="008A4D14" w:rsidRDefault="008A4D14" w:rsidP="008A4D14">
            <w:pPr>
              <w:pStyle w:val="Body-Calibri"/>
              <w:numPr>
                <w:ilvl w:val="0"/>
                <w:numId w:val="21"/>
              </w:numPr>
              <w:spacing w:before="0"/>
            </w:pPr>
            <w:r>
              <w:t>Electronic Data (if specified)</w:t>
            </w:r>
          </w:p>
          <w:p w14:paraId="38580422" w14:textId="77777777" w:rsidR="008A4D14" w:rsidRDefault="008A4D14" w:rsidP="008A4D14">
            <w:pPr>
              <w:pStyle w:val="Body-Calibri"/>
              <w:numPr>
                <w:ilvl w:val="0"/>
                <w:numId w:val="21"/>
              </w:numPr>
              <w:spacing w:before="0"/>
            </w:pPr>
            <w:r>
              <w:t>Still images (of any defects)</w:t>
            </w:r>
          </w:p>
          <w:p w14:paraId="166C69D6" w14:textId="23A35FD3" w:rsidR="008A4D14" w:rsidRDefault="008A4D14" w:rsidP="008A4D14">
            <w:pPr>
              <w:pStyle w:val="Body-Calibri"/>
              <w:numPr>
                <w:ilvl w:val="0"/>
                <w:numId w:val="21"/>
              </w:numPr>
            </w:pPr>
            <w:r>
              <w:t>CCTV summary sheets</w:t>
            </w:r>
          </w:p>
        </w:tc>
        <w:sdt>
          <w:sdtPr>
            <w:id w:val="497550759"/>
            <w14:checkbox>
              <w14:checked w14:val="0"/>
              <w14:checkedState w14:val="2612" w14:font="MS Gothic"/>
              <w14:uncheckedState w14:val="2610" w14:font="MS Gothic"/>
            </w14:checkbox>
          </w:sdtPr>
          <w:sdtContent>
            <w:tc>
              <w:tcPr>
                <w:tcW w:w="529" w:type="dxa"/>
              </w:tcPr>
              <w:p w14:paraId="44DD28A4" w14:textId="195CDCE2"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2049644023"/>
            <w14:checkbox>
              <w14:checked w14:val="0"/>
              <w14:checkedState w14:val="2612" w14:font="MS Gothic"/>
              <w14:uncheckedState w14:val="2610" w14:font="MS Gothic"/>
            </w14:checkbox>
          </w:sdtPr>
          <w:sdtContent>
            <w:tc>
              <w:tcPr>
                <w:tcW w:w="589" w:type="dxa"/>
              </w:tcPr>
              <w:p w14:paraId="38CCEEDE" w14:textId="784746B0"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28F48774" w14:textId="218593CD" w:rsidR="008A4D14" w:rsidRDefault="008A4D14" w:rsidP="008A4D14">
            <w:pPr>
              <w:pStyle w:val="Body-Calibri"/>
              <w:spacing w:before="0"/>
              <w:ind w:left="0"/>
            </w:pPr>
          </w:p>
        </w:tc>
      </w:tr>
      <w:tr w:rsidR="008A4D14" w14:paraId="4D5A2DA2" w14:textId="77777777" w:rsidTr="008A4D14">
        <w:tc>
          <w:tcPr>
            <w:tcW w:w="641" w:type="dxa"/>
          </w:tcPr>
          <w:p w14:paraId="55E4730B" w14:textId="0A3CB0F5" w:rsidR="008A4D14" w:rsidRDefault="008A4D14" w:rsidP="008A4D14">
            <w:pPr>
              <w:pStyle w:val="Body-Calibri"/>
              <w:keepNext/>
              <w:spacing w:before="0"/>
              <w:ind w:left="0"/>
              <w:jc w:val="center"/>
            </w:pPr>
            <w:r>
              <w:lastRenderedPageBreak/>
              <w:t>11</w:t>
            </w:r>
          </w:p>
        </w:tc>
        <w:tc>
          <w:tcPr>
            <w:tcW w:w="4174" w:type="dxa"/>
          </w:tcPr>
          <w:p w14:paraId="381E46C3" w14:textId="77777777" w:rsidR="008A4D14" w:rsidRDefault="008A4D14" w:rsidP="008A4D14">
            <w:pPr>
              <w:pStyle w:val="Body-Calibri"/>
              <w:spacing w:before="0"/>
              <w:ind w:left="0"/>
            </w:pPr>
            <w:r>
              <w:t>Leakage Test Records</w:t>
            </w:r>
          </w:p>
          <w:p w14:paraId="7C8D718A" w14:textId="77777777" w:rsidR="008A4D14" w:rsidRDefault="008A4D14" w:rsidP="008A4D14">
            <w:pPr>
              <w:pStyle w:val="Body-Calibri"/>
              <w:numPr>
                <w:ilvl w:val="0"/>
                <w:numId w:val="29"/>
              </w:numPr>
              <w:spacing w:before="0"/>
            </w:pPr>
            <w:r>
              <w:t>Test Pressure</w:t>
            </w:r>
          </w:p>
          <w:p w14:paraId="5949BF01" w14:textId="77777777" w:rsidR="008A4D14" w:rsidRDefault="008A4D14" w:rsidP="008A4D14">
            <w:pPr>
              <w:pStyle w:val="Body-Calibri"/>
              <w:numPr>
                <w:ilvl w:val="0"/>
                <w:numId w:val="29"/>
              </w:numPr>
              <w:spacing w:before="0"/>
            </w:pPr>
            <w:r>
              <w:t>Low pressure air test</w:t>
            </w:r>
          </w:p>
          <w:p w14:paraId="7D317D93" w14:textId="77777777" w:rsidR="008A4D14" w:rsidRDefault="008A4D14" w:rsidP="008A4D14">
            <w:pPr>
              <w:pStyle w:val="Body-Calibri"/>
              <w:numPr>
                <w:ilvl w:val="0"/>
                <w:numId w:val="29"/>
              </w:numPr>
              <w:spacing w:before="0"/>
            </w:pPr>
            <w:r>
              <w:t>Low Pressure Water (Hydrostatic)</w:t>
            </w:r>
          </w:p>
        </w:tc>
        <w:sdt>
          <w:sdtPr>
            <w:id w:val="891617269"/>
            <w14:checkbox>
              <w14:checked w14:val="0"/>
              <w14:checkedState w14:val="2612" w14:font="MS Gothic"/>
              <w14:uncheckedState w14:val="2610" w14:font="MS Gothic"/>
            </w14:checkbox>
          </w:sdtPr>
          <w:sdtContent>
            <w:tc>
              <w:tcPr>
                <w:tcW w:w="529" w:type="dxa"/>
              </w:tcPr>
              <w:p w14:paraId="0E2BBE4B" w14:textId="68BCC264"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1025626425"/>
            <w14:checkbox>
              <w14:checked w14:val="0"/>
              <w14:checkedState w14:val="2612" w14:font="MS Gothic"/>
              <w14:uncheckedState w14:val="2610" w14:font="MS Gothic"/>
            </w14:checkbox>
          </w:sdtPr>
          <w:sdtContent>
            <w:tc>
              <w:tcPr>
                <w:tcW w:w="589" w:type="dxa"/>
              </w:tcPr>
              <w:p w14:paraId="0EC80DB1" w14:textId="72BAE765"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tcPr>
          <w:p w14:paraId="2BC20583" w14:textId="77777777" w:rsidR="008A4D14" w:rsidRDefault="008A4D14" w:rsidP="008A4D14">
            <w:pPr>
              <w:pStyle w:val="Body-Calibri"/>
              <w:spacing w:before="0"/>
              <w:ind w:left="0"/>
            </w:pPr>
          </w:p>
        </w:tc>
      </w:tr>
      <w:tr w:rsidR="008A4D14" w14:paraId="7AFACA0F" w14:textId="77777777" w:rsidTr="008A4D14">
        <w:tc>
          <w:tcPr>
            <w:tcW w:w="641" w:type="dxa"/>
          </w:tcPr>
          <w:p w14:paraId="17957ECA" w14:textId="7B5BFBB8" w:rsidR="008A4D14" w:rsidRDefault="008A4D14" w:rsidP="008A4D14">
            <w:pPr>
              <w:pStyle w:val="Body-Calibri"/>
              <w:keepNext/>
              <w:spacing w:before="0"/>
              <w:ind w:left="0"/>
              <w:jc w:val="center"/>
            </w:pPr>
            <w:r>
              <w:t>12</w:t>
            </w:r>
          </w:p>
        </w:tc>
        <w:tc>
          <w:tcPr>
            <w:tcW w:w="4174" w:type="dxa"/>
          </w:tcPr>
          <w:p w14:paraId="5D2DC42D" w14:textId="77777777" w:rsidR="008A4D14" w:rsidRDefault="008A4D14" w:rsidP="008A4D14">
            <w:pPr>
              <w:pStyle w:val="Body-Calibri"/>
              <w:spacing w:before="0"/>
              <w:ind w:left="0"/>
            </w:pPr>
            <w:r>
              <w:t>Leakage Test Records (Pressure sewer)</w:t>
            </w:r>
          </w:p>
          <w:p w14:paraId="3FCBE669" w14:textId="77777777" w:rsidR="008A4D14" w:rsidRDefault="008A4D14" w:rsidP="008A4D14">
            <w:pPr>
              <w:pStyle w:val="Body-Calibri"/>
              <w:numPr>
                <w:ilvl w:val="0"/>
                <w:numId w:val="30"/>
              </w:numPr>
              <w:spacing w:before="0"/>
            </w:pPr>
            <w:r>
              <w:t xml:space="preserve">Test Pressure </w:t>
            </w:r>
          </w:p>
          <w:p w14:paraId="0C5331D9" w14:textId="77777777" w:rsidR="008A4D14" w:rsidRDefault="008A4D14" w:rsidP="008A4D14">
            <w:pPr>
              <w:pStyle w:val="Body-Calibri"/>
              <w:numPr>
                <w:ilvl w:val="0"/>
                <w:numId w:val="30"/>
              </w:numPr>
              <w:spacing w:before="0"/>
            </w:pPr>
            <w:r>
              <w:t>Maximum Length &lt; 1km</w:t>
            </w:r>
          </w:p>
          <w:p w14:paraId="6EAC144A" w14:textId="77777777" w:rsidR="008A4D14" w:rsidRDefault="008A4D14" w:rsidP="008A4D14">
            <w:pPr>
              <w:pStyle w:val="Body-Calibri"/>
              <w:numPr>
                <w:ilvl w:val="0"/>
                <w:numId w:val="30"/>
              </w:numPr>
              <w:spacing w:before="0"/>
            </w:pPr>
            <w:r>
              <w:t>Constant Water loss</w:t>
            </w:r>
          </w:p>
          <w:p w14:paraId="5A935F81" w14:textId="77777777" w:rsidR="008A4D14" w:rsidRDefault="008A4D14" w:rsidP="008A4D14">
            <w:pPr>
              <w:pStyle w:val="Body-Calibri"/>
              <w:numPr>
                <w:ilvl w:val="0"/>
                <w:numId w:val="30"/>
              </w:numPr>
              <w:spacing w:before="0"/>
            </w:pPr>
            <w:r>
              <w:t>Constant water loss / Pressure decay (for PE)</w:t>
            </w:r>
          </w:p>
          <w:p w14:paraId="62C3C52F" w14:textId="77777777" w:rsidR="008A4D14" w:rsidRDefault="008A4D14" w:rsidP="008A4D14">
            <w:pPr>
              <w:pStyle w:val="Body-Calibri"/>
              <w:numPr>
                <w:ilvl w:val="0"/>
                <w:numId w:val="30"/>
              </w:numPr>
              <w:spacing w:before="0"/>
            </w:pPr>
            <w:r>
              <w:t>Pressure Rebound (For PE)</w:t>
            </w:r>
          </w:p>
        </w:tc>
        <w:sdt>
          <w:sdtPr>
            <w:id w:val="1492443462"/>
            <w14:checkbox>
              <w14:checked w14:val="0"/>
              <w14:checkedState w14:val="2612" w14:font="MS Gothic"/>
              <w14:uncheckedState w14:val="2610" w14:font="MS Gothic"/>
            </w14:checkbox>
          </w:sdtPr>
          <w:sdtContent>
            <w:tc>
              <w:tcPr>
                <w:tcW w:w="529" w:type="dxa"/>
              </w:tcPr>
              <w:p w14:paraId="380E6EE8" w14:textId="4EDBD277" w:rsidR="008A4D14" w:rsidRDefault="008A4D14" w:rsidP="008A4D14">
                <w:pPr>
                  <w:pStyle w:val="Body-Calibri"/>
                  <w:spacing w:before="0"/>
                  <w:ind w:left="0"/>
                  <w:jc w:val="center"/>
                </w:pPr>
                <w:r w:rsidRPr="0070336F">
                  <w:rPr>
                    <w:rFonts w:ascii="MS Gothic" w:eastAsia="MS Gothic" w:hAnsi="MS Gothic" w:hint="eastAsia"/>
                  </w:rPr>
                  <w:t>☐</w:t>
                </w:r>
              </w:p>
            </w:tc>
          </w:sdtContent>
        </w:sdt>
        <w:sdt>
          <w:sdtPr>
            <w:id w:val="244848703"/>
            <w14:checkbox>
              <w14:checked w14:val="0"/>
              <w14:checkedState w14:val="2612" w14:font="MS Gothic"/>
              <w14:uncheckedState w14:val="2610" w14:font="MS Gothic"/>
            </w14:checkbox>
          </w:sdtPr>
          <w:sdtContent>
            <w:tc>
              <w:tcPr>
                <w:tcW w:w="589" w:type="dxa"/>
              </w:tcPr>
              <w:p w14:paraId="14E8CAFC" w14:textId="330576D4" w:rsidR="008A4D14"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tcPr>
          <w:p w14:paraId="41BFED2E" w14:textId="5892E633" w:rsidR="008A4D14" w:rsidRDefault="008A4D14" w:rsidP="008A4D14">
            <w:pPr>
              <w:pStyle w:val="Body-Calibri"/>
              <w:spacing w:before="0"/>
              <w:ind w:left="0"/>
            </w:pPr>
          </w:p>
        </w:tc>
      </w:tr>
      <w:tr w:rsidR="008A4D14" w14:paraId="5EDB1C15" w14:textId="77777777" w:rsidTr="008A4D14">
        <w:tc>
          <w:tcPr>
            <w:tcW w:w="641" w:type="dxa"/>
            <w:shd w:val="clear" w:color="auto" w:fill="auto"/>
          </w:tcPr>
          <w:p w14:paraId="0226A52D" w14:textId="06086736" w:rsidR="008A4D14" w:rsidRPr="00927042" w:rsidRDefault="008A4D14" w:rsidP="008A4D14">
            <w:pPr>
              <w:pStyle w:val="Body-Calibri"/>
              <w:spacing w:before="0"/>
              <w:ind w:left="0"/>
              <w:jc w:val="center"/>
            </w:pPr>
            <w:r w:rsidRPr="00927042">
              <w:t>13</w:t>
            </w:r>
          </w:p>
        </w:tc>
        <w:tc>
          <w:tcPr>
            <w:tcW w:w="4174" w:type="dxa"/>
            <w:shd w:val="clear" w:color="auto" w:fill="auto"/>
          </w:tcPr>
          <w:p w14:paraId="1F9B6F6A" w14:textId="42131857" w:rsidR="008A4D14" w:rsidRPr="00927042" w:rsidRDefault="008A4D14" w:rsidP="008A4D14">
            <w:pPr>
              <w:pStyle w:val="Body-Calibri"/>
              <w:spacing w:before="0"/>
              <w:ind w:left="0"/>
            </w:pPr>
            <w:r w:rsidRPr="00927042">
              <w:t>Drainlayer / Level 4 Water Reticulation Certificate copy</w:t>
            </w:r>
          </w:p>
        </w:tc>
        <w:sdt>
          <w:sdtPr>
            <w:id w:val="-1001664838"/>
            <w14:checkbox>
              <w14:checked w14:val="0"/>
              <w14:checkedState w14:val="2612" w14:font="MS Gothic"/>
              <w14:uncheckedState w14:val="2610" w14:font="MS Gothic"/>
            </w14:checkbox>
          </w:sdtPr>
          <w:sdtContent>
            <w:tc>
              <w:tcPr>
                <w:tcW w:w="529" w:type="dxa"/>
              </w:tcPr>
              <w:p w14:paraId="0BF94648" w14:textId="0EEA7AEC" w:rsidR="008A4D14" w:rsidRPr="00927042" w:rsidRDefault="008A4D14" w:rsidP="008A4D14">
                <w:pPr>
                  <w:pStyle w:val="Body-Calibri"/>
                  <w:spacing w:before="0"/>
                  <w:ind w:left="0"/>
                  <w:jc w:val="center"/>
                </w:pPr>
                <w:r w:rsidRPr="0070336F">
                  <w:rPr>
                    <w:rFonts w:ascii="MS Gothic" w:eastAsia="MS Gothic" w:hAnsi="MS Gothic" w:hint="eastAsia"/>
                  </w:rPr>
                  <w:t>☐</w:t>
                </w:r>
              </w:p>
            </w:tc>
          </w:sdtContent>
        </w:sdt>
        <w:sdt>
          <w:sdtPr>
            <w:id w:val="-413633130"/>
            <w14:checkbox>
              <w14:checked w14:val="0"/>
              <w14:checkedState w14:val="2612" w14:font="MS Gothic"/>
              <w14:uncheckedState w14:val="2610" w14:font="MS Gothic"/>
            </w14:checkbox>
          </w:sdtPr>
          <w:sdtContent>
            <w:tc>
              <w:tcPr>
                <w:tcW w:w="589" w:type="dxa"/>
              </w:tcPr>
              <w:p w14:paraId="290DF49A" w14:textId="33D4B859" w:rsidR="008A4D14" w:rsidRPr="00927042"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176D802E" w14:textId="49804BF5" w:rsidR="008A4D14" w:rsidRPr="00927042" w:rsidRDefault="008A4D14" w:rsidP="008A4D14">
            <w:pPr>
              <w:pStyle w:val="Body-Calibri"/>
              <w:spacing w:before="0"/>
              <w:ind w:left="0"/>
            </w:pPr>
          </w:p>
        </w:tc>
      </w:tr>
      <w:tr w:rsidR="008A4D14" w14:paraId="7B1C05BF" w14:textId="77777777" w:rsidTr="008A4D14">
        <w:tc>
          <w:tcPr>
            <w:tcW w:w="641" w:type="dxa"/>
            <w:shd w:val="clear" w:color="auto" w:fill="auto"/>
          </w:tcPr>
          <w:p w14:paraId="3C3A0E66" w14:textId="4D746258" w:rsidR="008A4D14" w:rsidRPr="00927042" w:rsidRDefault="008A4D14" w:rsidP="008A4D14">
            <w:pPr>
              <w:pStyle w:val="Body-Calibri"/>
              <w:spacing w:before="0"/>
              <w:ind w:left="0"/>
              <w:jc w:val="center"/>
            </w:pPr>
            <w:r w:rsidRPr="00927042">
              <w:t>14</w:t>
            </w:r>
          </w:p>
        </w:tc>
        <w:tc>
          <w:tcPr>
            <w:tcW w:w="4174" w:type="dxa"/>
            <w:shd w:val="clear" w:color="auto" w:fill="auto"/>
          </w:tcPr>
          <w:p w14:paraId="1A473AFF" w14:textId="0849C02B" w:rsidR="008A4D14" w:rsidRPr="00927042" w:rsidRDefault="008A4D14" w:rsidP="008A4D14">
            <w:pPr>
              <w:pStyle w:val="Body-Calibri"/>
              <w:spacing w:before="0"/>
              <w:ind w:left="0"/>
            </w:pPr>
            <w:r w:rsidRPr="00927042">
              <w:t xml:space="preserve">Approved Connection Application </w:t>
            </w:r>
          </w:p>
        </w:tc>
        <w:sdt>
          <w:sdtPr>
            <w:id w:val="-1460343555"/>
            <w14:checkbox>
              <w14:checked w14:val="0"/>
              <w14:checkedState w14:val="2612" w14:font="MS Gothic"/>
              <w14:uncheckedState w14:val="2610" w14:font="MS Gothic"/>
            </w14:checkbox>
          </w:sdtPr>
          <w:sdtContent>
            <w:tc>
              <w:tcPr>
                <w:tcW w:w="529" w:type="dxa"/>
              </w:tcPr>
              <w:p w14:paraId="3CA22D60" w14:textId="00C8D3C3" w:rsidR="008A4D14" w:rsidRPr="00927042" w:rsidRDefault="008A4D14" w:rsidP="008A4D14">
                <w:pPr>
                  <w:pStyle w:val="Body-Calibri"/>
                  <w:spacing w:before="0"/>
                  <w:ind w:left="0"/>
                  <w:jc w:val="center"/>
                </w:pPr>
                <w:r w:rsidRPr="0070336F">
                  <w:rPr>
                    <w:rFonts w:ascii="MS Gothic" w:eastAsia="MS Gothic" w:hAnsi="MS Gothic" w:hint="eastAsia"/>
                  </w:rPr>
                  <w:t>☐</w:t>
                </w:r>
              </w:p>
            </w:tc>
          </w:sdtContent>
        </w:sdt>
        <w:sdt>
          <w:sdtPr>
            <w:id w:val="90289498"/>
            <w14:checkbox>
              <w14:checked w14:val="0"/>
              <w14:checkedState w14:val="2612" w14:font="MS Gothic"/>
              <w14:uncheckedState w14:val="2610" w14:font="MS Gothic"/>
            </w14:checkbox>
          </w:sdtPr>
          <w:sdtContent>
            <w:tc>
              <w:tcPr>
                <w:tcW w:w="589" w:type="dxa"/>
              </w:tcPr>
              <w:p w14:paraId="39AEF73E" w14:textId="4E348BE7" w:rsidR="008A4D14" w:rsidRPr="00927042" w:rsidRDefault="008A4D14" w:rsidP="008A4D14">
                <w:pPr>
                  <w:pStyle w:val="Body-Calibri"/>
                  <w:spacing w:before="0"/>
                  <w:ind w:left="0"/>
                  <w:jc w:val="center"/>
                </w:pPr>
                <w:r w:rsidRPr="0070336F">
                  <w:rPr>
                    <w:rFonts w:ascii="MS Gothic" w:eastAsia="MS Gothic" w:hAnsi="MS Gothic" w:hint="eastAsia"/>
                  </w:rPr>
                  <w:t>☐</w:t>
                </w:r>
              </w:p>
            </w:tc>
          </w:sdtContent>
        </w:sdt>
        <w:tc>
          <w:tcPr>
            <w:tcW w:w="3985" w:type="dxa"/>
            <w:shd w:val="clear" w:color="auto" w:fill="auto"/>
          </w:tcPr>
          <w:p w14:paraId="084FDE9E" w14:textId="3BEA2926" w:rsidR="008A4D14" w:rsidRPr="00927042" w:rsidRDefault="008A4D14" w:rsidP="008A4D14">
            <w:pPr>
              <w:pStyle w:val="Body-Calibri"/>
              <w:spacing w:before="0"/>
              <w:ind w:left="0"/>
            </w:pPr>
          </w:p>
        </w:tc>
      </w:tr>
    </w:tbl>
    <w:p w14:paraId="55EECF31" w14:textId="77777777" w:rsidR="00EA2B9E" w:rsidRDefault="00EA2B9E" w:rsidP="00EA2B9E">
      <w:pPr>
        <w:pStyle w:val="Body-Calibri"/>
      </w:pPr>
    </w:p>
    <w:p w14:paraId="458F6880" w14:textId="77777777" w:rsidR="00EA2B9E" w:rsidRDefault="00EA2B9E">
      <w:pPr>
        <w:rPr>
          <w:rFonts w:eastAsiaTheme="minorEastAsia" w:cstheme="minorBidi"/>
          <w:szCs w:val="24"/>
        </w:rPr>
      </w:pPr>
      <w:r>
        <w:br w:type="page"/>
      </w:r>
    </w:p>
    <w:p w14:paraId="29A8C2A1" w14:textId="49BF1CD7" w:rsidR="006D463D" w:rsidRDefault="006D463D" w:rsidP="006D463D">
      <w:pPr>
        <w:pStyle w:val="Heading2"/>
        <w:spacing w:after="240"/>
      </w:pPr>
      <w:bookmarkStart w:id="6" w:name="_Toc125625541"/>
      <w:r>
        <w:lastRenderedPageBreak/>
        <w:t>Water Supply</w:t>
      </w:r>
      <w:bookmarkEnd w:id="6"/>
      <w:r>
        <w:t xml:space="preserve"> </w:t>
      </w:r>
    </w:p>
    <w:p w14:paraId="0C5C6F46" w14:textId="6D0C828F" w:rsidR="00091A1B" w:rsidRPr="00654C49" w:rsidRDefault="00091A1B" w:rsidP="00091A1B">
      <w:pPr>
        <w:pStyle w:val="Body-Calibri"/>
        <w:spacing w:before="0"/>
        <w:ind w:left="0"/>
        <w:rPr>
          <w:i/>
          <w:iCs/>
        </w:rPr>
      </w:pPr>
      <w:r w:rsidRPr="00654C49">
        <w:rPr>
          <w:i/>
          <w:iCs/>
        </w:rPr>
        <w:t>Dispensations or exemptions will be at Council’s discretion and is provided on case by case basi</w:t>
      </w:r>
      <w:r w:rsidR="00647645">
        <w:rPr>
          <w:i/>
          <w:iCs/>
        </w:rPr>
        <w:t>s.</w:t>
      </w:r>
    </w:p>
    <w:tbl>
      <w:tblPr>
        <w:tblStyle w:val="TableGrid"/>
        <w:tblW w:w="9918" w:type="dxa"/>
        <w:tblLook w:val="04A0" w:firstRow="1" w:lastRow="0" w:firstColumn="1" w:lastColumn="0" w:noHBand="0" w:noVBand="1"/>
      </w:tblPr>
      <w:tblGrid>
        <w:gridCol w:w="641"/>
        <w:gridCol w:w="4174"/>
        <w:gridCol w:w="529"/>
        <w:gridCol w:w="589"/>
        <w:gridCol w:w="3985"/>
      </w:tblGrid>
      <w:tr w:rsidR="00E107F7" w14:paraId="58AFC59D" w14:textId="77777777" w:rsidTr="00647645">
        <w:trPr>
          <w:tblHeader/>
        </w:trPr>
        <w:tc>
          <w:tcPr>
            <w:tcW w:w="641" w:type="dxa"/>
            <w:shd w:val="clear" w:color="auto" w:fill="4CA691"/>
          </w:tcPr>
          <w:p w14:paraId="4A3F62F2" w14:textId="77777777" w:rsidR="00E107F7" w:rsidRPr="00F57B6D" w:rsidRDefault="00E107F7" w:rsidP="00442ECA">
            <w:pPr>
              <w:pStyle w:val="Body-Calibri"/>
              <w:spacing w:before="0"/>
              <w:ind w:left="0"/>
              <w:jc w:val="center"/>
              <w:rPr>
                <w:b/>
                <w:bCs/>
                <w:color w:val="FFFFFF" w:themeColor="background1"/>
              </w:rPr>
            </w:pPr>
            <w:r w:rsidRPr="00F57B6D">
              <w:rPr>
                <w:b/>
                <w:bCs/>
                <w:color w:val="FFFFFF" w:themeColor="background1"/>
              </w:rPr>
              <w:t>Item</w:t>
            </w:r>
          </w:p>
        </w:tc>
        <w:tc>
          <w:tcPr>
            <w:tcW w:w="4174" w:type="dxa"/>
            <w:shd w:val="clear" w:color="auto" w:fill="4CA691"/>
          </w:tcPr>
          <w:p w14:paraId="7CC3AA30" w14:textId="77777777" w:rsidR="00E107F7" w:rsidRPr="00F57B6D" w:rsidRDefault="00E107F7" w:rsidP="00442ECA">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55F45CE8" w14:textId="77777777" w:rsidR="00E107F7" w:rsidRPr="00F57B6D" w:rsidRDefault="00E107F7" w:rsidP="00442ECA">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7964F031" w14:textId="52D27A2A" w:rsidR="00E107F7" w:rsidRPr="00F57B6D" w:rsidRDefault="00E107F7" w:rsidP="00442ECA">
            <w:pPr>
              <w:pStyle w:val="Body-Calibri"/>
              <w:spacing w:before="0"/>
              <w:ind w:left="0"/>
              <w:jc w:val="center"/>
              <w:rPr>
                <w:b/>
                <w:bCs/>
                <w:color w:val="FFFFFF" w:themeColor="background1"/>
              </w:rPr>
            </w:pPr>
            <w:r>
              <w:rPr>
                <w:b/>
                <w:bCs/>
                <w:color w:val="FFFFFF" w:themeColor="background1"/>
              </w:rPr>
              <w:t>N/A</w:t>
            </w:r>
          </w:p>
        </w:tc>
        <w:tc>
          <w:tcPr>
            <w:tcW w:w="3985" w:type="dxa"/>
            <w:shd w:val="clear" w:color="auto" w:fill="4CA691"/>
          </w:tcPr>
          <w:p w14:paraId="305F7246" w14:textId="77777777" w:rsidR="00E107F7" w:rsidRPr="00F57B6D" w:rsidRDefault="00E107F7" w:rsidP="00442ECA">
            <w:pPr>
              <w:pStyle w:val="Body-Calibri"/>
              <w:spacing w:before="0"/>
              <w:ind w:left="0"/>
              <w:jc w:val="center"/>
              <w:rPr>
                <w:b/>
                <w:bCs/>
                <w:color w:val="FFFFFF" w:themeColor="background1"/>
              </w:rPr>
            </w:pPr>
            <w:r w:rsidRPr="00F57B6D">
              <w:rPr>
                <w:b/>
                <w:bCs/>
                <w:color w:val="FFFFFF" w:themeColor="background1"/>
              </w:rPr>
              <w:t>Comments</w:t>
            </w:r>
          </w:p>
        </w:tc>
      </w:tr>
      <w:tr w:rsidR="004759EC" w14:paraId="3D34C402" w14:textId="77777777" w:rsidTr="00647645">
        <w:tc>
          <w:tcPr>
            <w:tcW w:w="641" w:type="dxa"/>
          </w:tcPr>
          <w:p w14:paraId="6A3CFE3C" w14:textId="77777777" w:rsidR="004759EC" w:rsidRDefault="004759EC" w:rsidP="004759EC">
            <w:pPr>
              <w:pStyle w:val="Body-Calibri"/>
              <w:spacing w:before="0"/>
              <w:ind w:left="0"/>
              <w:jc w:val="center"/>
            </w:pPr>
            <w:r>
              <w:t>1</w:t>
            </w:r>
          </w:p>
        </w:tc>
        <w:tc>
          <w:tcPr>
            <w:tcW w:w="4174" w:type="dxa"/>
          </w:tcPr>
          <w:p w14:paraId="40F23AB5" w14:textId="77777777" w:rsidR="004759EC" w:rsidRDefault="004759EC" w:rsidP="004759EC">
            <w:pPr>
              <w:pStyle w:val="Body-Calibri"/>
              <w:spacing w:before="0"/>
              <w:ind w:left="0"/>
            </w:pPr>
            <w:r>
              <w:t>Hydrant locations</w:t>
            </w:r>
          </w:p>
          <w:p w14:paraId="27C315B6" w14:textId="77777777" w:rsidR="004759EC" w:rsidRDefault="004759EC" w:rsidP="004759EC">
            <w:pPr>
              <w:pStyle w:val="Body-Calibri"/>
              <w:numPr>
                <w:ilvl w:val="0"/>
                <w:numId w:val="26"/>
              </w:numPr>
              <w:spacing w:before="0"/>
            </w:pPr>
            <w:r>
              <w:t>As per Firefighting Code (135m)</w:t>
            </w:r>
          </w:p>
          <w:p w14:paraId="0224A670" w14:textId="77777777" w:rsidR="004759EC" w:rsidRDefault="004759EC" w:rsidP="004759EC">
            <w:pPr>
              <w:pStyle w:val="Body-Calibri"/>
              <w:numPr>
                <w:ilvl w:val="0"/>
                <w:numId w:val="26"/>
              </w:numPr>
              <w:spacing w:before="0"/>
            </w:pPr>
            <w:r>
              <w:t>At temporary and permanent dead/ends</w:t>
            </w:r>
          </w:p>
          <w:p w14:paraId="5311B675" w14:textId="77777777" w:rsidR="004759EC" w:rsidRDefault="004759EC" w:rsidP="004759EC">
            <w:pPr>
              <w:pStyle w:val="Body-Calibri"/>
              <w:numPr>
                <w:ilvl w:val="0"/>
                <w:numId w:val="26"/>
              </w:numPr>
              <w:spacing w:before="0"/>
            </w:pPr>
            <w:r>
              <w:t>At the end of staged mains 2m beyond the finished road construction</w:t>
            </w:r>
          </w:p>
        </w:tc>
        <w:sdt>
          <w:sdtPr>
            <w:rPr>
              <w:rFonts w:ascii="MS Gothic" w:eastAsia="MS Gothic" w:hAnsi="MS Gothic"/>
            </w:rPr>
            <w:id w:val="-1513988659"/>
            <w14:checkbox>
              <w14:checked w14:val="0"/>
              <w14:checkedState w14:val="2612" w14:font="MS Gothic"/>
              <w14:uncheckedState w14:val="2610" w14:font="MS Gothic"/>
            </w14:checkbox>
          </w:sdtPr>
          <w:sdtContent>
            <w:tc>
              <w:tcPr>
                <w:tcW w:w="529" w:type="dxa"/>
              </w:tcPr>
              <w:p w14:paraId="0FE65E30" w14:textId="1233907A"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85765570"/>
            <w14:checkbox>
              <w14:checked w14:val="0"/>
              <w14:checkedState w14:val="2612" w14:font="MS Gothic"/>
              <w14:uncheckedState w14:val="2610" w14:font="MS Gothic"/>
            </w14:checkbox>
          </w:sdtPr>
          <w:sdtContent>
            <w:tc>
              <w:tcPr>
                <w:tcW w:w="589" w:type="dxa"/>
              </w:tcPr>
              <w:p w14:paraId="53A4FB60" w14:textId="3AA6DD29"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7B4C67BD" w14:textId="302B0394" w:rsidR="004759EC" w:rsidRDefault="004759EC" w:rsidP="004759EC">
            <w:pPr>
              <w:pStyle w:val="Body-Calibri"/>
              <w:spacing w:before="0"/>
              <w:ind w:left="0"/>
            </w:pPr>
          </w:p>
        </w:tc>
      </w:tr>
      <w:tr w:rsidR="004759EC" w14:paraId="23364C4D" w14:textId="77777777" w:rsidTr="00647645">
        <w:tc>
          <w:tcPr>
            <w:tcW w:w="641" w:type="dxa"/>
          </w:tcPr>
          <w:p w14:paraId="2C504E6E" w14:textId="77777777" w:rsidR="004759EC" w:rsidRDefault="004759EC" w:rsidP="004759EC">
            <w:pPr>
              <w:pStyle w:val="Body-Calibri"/>
              <w:spacing w:before="0"/>
              <w:ind w:left="0"/>
              <w:jc w:val="center"/>
            </w:pPr>
            <w:r>
              <w:t>2</w:t>
            </w:r>
          </w:p>
        </w:tc>
        <w:tc>
          <w:tcPr>
            <w:tcW w:w="4174" w:type="dxa"/>
          </w:tcPr>
          <w:p w14:paraId="1FDD934D" w14:textId="77777777" w:rsidR="004759EC" w:rsidRDefault="004759EC" w:rsidP="004759EC">
            <w:pPr>
              <w:pStyle w:val="Body-Calibri"/>
              <w:spacing w:before="0"/>
              <w:ind w:left="0"/>
            </w:pPr>
            <w:r>
              <w:t xml:space="preserve">Hydrant marking </w:t>
            </w:r>
          </w:p>
        </w:tc>
        <w:sdt>
          <w:sdtPr>
            <w:rPr>
              <w:rFonts w:ascii="MS Gothic" w:eastAsia="MS Gothic" w:hAnsi="MS Gothic"/>
            </w:rPr>
            <w:id w:val="-1099714074"/>
            <w14:checkbox>
              <w14:checked w14:val="0"/>
              <w14:checkedState w14:val="2612" w14:font="MS Gothic"/>
              <w14:uncheckedState w14:val="2610" w14:font="MS Gothic"/>
            </w14:checkbox>
          </w:sdtPr>
          <w:sdtContent>
            <w:tc>
              <w:tcPr>
                <w:tcW w:w="529" w:type="dxa"/>
              </w:tcPr>
              <w:p w14:paraId="75B1747F" w14:textId="185B6AEB"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560200303"/>
            <w14:checkbox>
              <w14:checked w14:val="0"/>
              <w14:checkedState w14:val="2612" w14:font="MS Gothic"/>
              <w14:uncheckedState w14:val="2610" w14:font="MS Gothic"/>
            </w14:checkbox>
          </w:sdtPr>
          <w:sdtContent>
            <w:tc>
              <w:tcPr>
                <w:tcW w:w="589" w:type="dxa"/>
              </w:tcPr>
              <w:p w14:paraId="1268B370" w14:textId="18E86237"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55B88795" w14:textId="77777777" w:rsidR="004759EC" w:rsidRDefault="004759EC" w:rsidP="004759EC">
            <w:pPr>
              <w:pStyle w:val="Body-Calibri"/>
              <w:spacing w:before="0"/>
              <w:ind w:left="0"/>
            </w:pPr>
          </w:p>
        </w:tc>
      </w:tr>
      <w:tr w:rsidR="004759EC" w14:paraId="5E4D8A38" w14:textId="77777777" w:rsidTr="00647645">
        <w:tc>
          <w:tcPr>
            <w:tcW w:w="641" w:type="dxa"/>
          </w:tcPr>
          <w:p w14:paraId="7519F266" w14:textId="77777777" w:rsidR="004759EC" w:rsidRDefault="004759EC" w:rsidP="004759EC">
            <w:pPr>
              <w:pStyle w:val="Body-Calibri"/>
              <w:spacing w:before="0"/>
              <w:ind w:left="0"/>
              <w:jc w:val="center"/>
            </w:pPr>
            <w:r>
              <w:t>3</w:t>
            </w:r>
          </w:p>
        </w:tc>
        <w:tc>
          <w:tcPr>
            <w:tcW w:w="4174" w:type="dxa"/>
          </w:tcPr>
          <w:p w14:paraId="7F751761" w14:textId="77777777" w:rsidR="004759EC" w:rsidRDefault="004759EC" w:rsidP="004759EC">
            <w:pPr>
              <w:pStyle w:val="Body-Calibri"/>
              <w:spacing w:before="0"/>
              <w:ind w:left="0"/>
            </w:pPr>
            <w:r>
              <w:t>Scour Valves at end of ridermains</w:t>
            </w:r>
          </w:p>
        </w:tc>
        <w:sdt>
          <w:sdtPr>
            <w:rPr>
              <w:rFonts w:ascii="MS Gothic" w:eastAsia="MS Gothic" w:hAnsi="MS Gothic"/>
            </w:rPr>
            <w:id w:val="205691633"/>
            <w14:checkbox>
              <w14:checked w14:val="0"/>
              <w14:checkedState w14:val="2612" w14:font="MS Gothic"/>
              <w14:uncheckedState w14:val="2610" w14:font="MS Gothic"/>
            </w14:checkbox>
          </w:sdtPr>
          <w:sdtContent>
            <w:tc>
              <w:tcPr>
                <w:tcW w:w="529" w:type="dxa"/>
              </w:tcPr>
              <w:p w14:paraId="2CE72716" w14:textId="30526597"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276679923"/>
            <w14:checkbox>
              <w14:checked w14:val="0"/>
              <w14:checkedState w14:val="2612" w14:font="MS Gothic"/>
              <w14:uncheckedState w14:val="2610" w14:font="MS Gothic"/>
            </w14:checkbox>
          </w:sdtPr>
          <w:sdtContent>
            <w:tc>
              <w:tcPr>
                <w:tcW w:w="589" w:type="dxa"/>
              </w:tcPr>
              <w:p w14:paraId="4A0EECD5" w14:textId="1A89715E"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39A08650" w14:textId="47442DFF" w:rsidR="004759EC" w:rsidRDefault="004759EC" w:rsidP="004759EC">
            <w:pPr>
              <w:pStyle w:val="Body-Calibri"/>
              <w:spacing w:before="0"/>
              <w:ind w:left="0"/>
            </w:pPr>
          </w:p>
        </w:tc>
      </w:tr>
      <w:tr w:rsidR="004759EC" w14:paraId="29183138" w14:textId="77777777" w:rsidTr="00647645">
        <w:tc>
          <w:tcPr>
            <w:tcW w:w="641" w:type="dxa"/>
            <w:shd w:val="clear" w:color="auto" w:fill="auto"/>
          </w:tcPr>
          <w:p w14:paraId="5FBC7A68" w14:textId="77777777" w:rsidR="004759EC" w:rsidRDefault="004759EC" w:rsidP="004759EC">
            <w:pPr>
              <w:pStyle w:val="Body-Calibri"/>
              <w:spacing w:before="0"/>
              <w:ind w:left="0"/>
              <w:jc w:val="center"/>
            </w:pPr>
            <w:r>
              <w:t>4</w:t>
            </w:r>
          </w:p>
        </w:tc>
        <w:tc>
          <w:tcPr>
            <w:tcW w:w="4174" w:type="dxa"/>
            <w:shd w:val="clear" w:color="auto" w:fill="auto"/>
          </w:tcPr>
          <w:p w14:paraId="5CB0CF7B" w14:textId="77777777" w:rsidR="004759EC" w:rsidRDefault="004759EC" w:rsidP="004759EC">
            <w:pPr>
              <w:pStyle w:val="Body-Calibri"/>
              <w:spacing w:before="0"/>
              <w:ind w:left="0"/>
            </w:pPr>
            <w:r>
              <w:t xml:space="preserve">Manifolds </w:t>
            </w:r>
          </w:p>
        </w:tc>
        <w:sdt>
          <w:sdtPr>
            <w:rPr>
              <w:rFonts w:ascii="MS Gothic" w:eastAsia="MS Gothic" w:hAnsi="MS Gothic"/>
            </w:rPr>
            <w:id w:val="-937447024"/>
            <w14:checkbox>
              <w14:checked w14:val="0"/>
              <w14:checkedState w14:val="2612" w14:font="MS Gothic"/>
              <w14:uncheckedState w14:val="2610" w14:font="MS Gothic"/>
            </w14:checkbox>
          </w:sdtPr>
          <w:sdtContent>
            <w:tc>
              <w:tcPr>
                <w:tcW w:w="529" w:type="dxa"/>
              </w:tcPr>
              <w:p w14:paraId="6FE95338" w14:textId="1E3A7B38"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268588107"/>
            <w14:checkbox>
              <w14:checked w14:val="0"/>
              <w14:checkedState w14:val="2612" w14:font="MS Gothic"/>
              <w14:uncheckedState w14:val="2610" w14:font="MS Gothic"/>
            </w14:checkbox>
          </w:sdtPr>
          <w:sdtContent>
            <w:tc>
              <w:tcPr>
                <w:tcW w:w="589" w:type="dxa"/>
              </w:tcPr>
              <w:p w14:paraId="06148A83" w14:textId="35742A98"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5D127B7C" w14:textId="77777777" w:rsidR="004759EC" w:rsidRDefault="004759EC" w:rsidP="004759EC">
            <w:pPr>
              <w:pStyle w:val="Body-Calibri"/>
              <w:spacing w:before="0"/>
              <w:ind w:left="0"/>
            </w:pPr>
          </w:p>
        </w:tc>
      </w:tr>
      <w:tr w:rsidR="004759EC" w14:paraId="08FBC206" w14:textId="77777777" w:rsidTr="00647645">
        <w:tc>
          <w:tcPr>
            <w:tcW w:w="641" w:type="dxa"/>
            <w:shd w:val="clear" w:color="auto" w:fill="auto"/>
          </w:tcPr>
          <w:p w14:paraId="2024FDC6" w14:textId="77777777" w:rsidR="004759EC" w:rsidRDefault="004759EC" w:rsidP="004759EC">
            <w:pPr>
              <w:pStyle w:val="Body-Calibri"/>
              <w:spacing w:before="0"/>
              <w:ind w:left="0"/>
              <w:jc w:val="center"/>
            </w:pPr>
            <w:r>
              <w:t>5</w:t>
            </w:r>
          </w:p>
        </w:tc>
        <w:tc>
          <w:tcPr>
            <w:tcW w:w="4174" w:type="dxa"/>
            <w:shd w:val="clear" w:color="auto" w:fill="auto"/>
          </w:tcPr>
          <w:p w14:paraId="462852E5" w14:textId="77777777" w:rsidR="004759EC" w:rsidRDefault="004759EC" w:rsidP="004759EC">
            <w:pPr>
              <w:pStyle w:val="Body-Calibri"/>
              <w:spacing w:before="0"/>
              <w:ind w:left="0"/>
            </w:pPr>
            <w:r>
              <w:t>Water meter – Sensus Smart</w:t>
            </w:r>
          </w:p>
        </w:tc>
        <w:sdt>
          <w:sdtPr>
            <w:rPr>
              <w:rFonts w:ascii="MS Gothic" w:eastAsia="MS Gothic" w:hAnsi="MS Gothic"/>
            </w:rPr>
            <w:id w:val="-1993636178"/>
            <w14:checkbox>
              <w14:checked w14:val="0"/>
              <w14:checkedState w14:val="2612" w14:font="MS Gothic"/>
              <w14:uncheckedState w14:val="2610" w14:font="MS Gothic"/>
            </w14:checkbox>
          </w:sdtPr>
          <w:sdtContent>
            <w:tc>
              <w:tcPr>
                <w:tcW w:w="529" w:type="dxa"/>
              </w:tcPr>
              <w:p w14:paraId="4048794D" w14:textId="17EDF8B0"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994024003"/>
            <w14:checkbox>
              <w14:checked w14:val="0"/>
              <w14:checkedState w14:val="2612" w14:font="MS Gothic"/>
              <w14:uncheckedState w14:val="2610" w14:font="MS Gothic"/>
            </w14:checkbox>
          </w:sdtPr>
          <w:sdtContent>
            <w:tc>
              <w:tcPr>
                <w:tcW w:w="589" w:type="dxa"/>
              </w:tcPr>
              <w:p w14:paraId="1400FD5A" w14:textId="7E038BFA"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0504173A" w14:textId="77777777" w:rsidR="004759EC" w:rsidRDefault="004759EC" w:rsidP="004759EC">
            <w:pPr>
              <w:pStyle w:val="Body-Calibri"/>
              <w:spacing w:before="0"/>
              <w:ind w:left="0"/>
            </w:pPr>
          </w:p>
        </w:tc>
      </w:tr>
      <w:tr w:rsidR="004759EC" w14:paraId="216DB987" w14:textId="77777777" w:rsidTr="00647645">
        <w:tc>
          <w:tcPr>
            <w:tcW w:w="641" w:type="dxa"/>
            <w:shd w:val="clear" w:color="auto" w:fill="auto"/>
          </w:tcPr>
          <w:p w14:paraId="3D4F0B44" w14:textId="77777777" w:rsidR="004759EC" w:rsidRDefault="004759EC" w:rsidP="004759EC">
            <w:pPr>
              <w:pStyle w:val="Body-Calibri"/>
              <w:spacing w:before="0"/>
              <w:ind w:left="0"/>
              <w:jc w:val="center"/>
            </w:pPr>
            <w:r>
              <w:t>6</w:t>
            </w:r>
          </w:p>
        </w:tc>
        <w:tc>
          <w:tcPr>
            <w:tcW w:w="4174" w:type="dxa"/>
            <w:shd w:val="clear" w:color="auto" w:fill="auto"/>
          </w:tcPr>
          <w:p w14:paraId="1C6FF431" w14:textId="77777777" w:rsidR="004759EC" w:rsidRDefault="004759EC" w:rsidP="004759EC">
            <w:pPr>
              <w:pStyle w:val="Body-Calibri"/>
              <w:spacing w:before="0"/>
              <w:ind w:left="0"/>
            </w:pPr>
            <w:r>
              <w:t>Meter Serial Nos</w:t>
            </w:r>
          </w:p>
        </w:tc>
        <w:sdt>
          <w:sdtPr>
            <w:rPr>
              <w:rFonts w:ascii="MS Gothic" w:eastAsia="MS Gothic" w:hAnsi="MS Gothic"/>
            </w:rPr>
            <w:id w:val="1054119638"/>
            <w14:checkbox>
              <w14:checked w14:val="0"/>
              <w14:checkedState w14:val="2612" w14:font="MS Gothic"/>
              <w14:uncheckedState w14:val="2610" w14:font="MS Gothic"/>
            </w14:checkbox>
          </w:sdtPr>
          <w:sdtContent>
            <w:tc>
              <w:tcPr>
                <w:tcW w:w="529" w:type="dxa"/>
              </w:tcPr>
              <w:p w14:paraId="0A7F72DB" w14:textId="7B0C62AD"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767853832"/>
            <w14:checkbox>
              <w14:checked w14:val="0"/>
              <w14:checkedState w14:val="2612" w14:font="MS Gothic"/>
              <w14:uncheckedState w14:val="2610" w14:font="MS Gothic"/>
            </w14:checkbox>
          </w:sdtPr>
          <w:sdtContent>
            <w:tc>
              <w:tcPr>
                <w:tcW w:w="589" w:type="dxa"/>
              </w:tcPr>
              <w:p w14:paraId="0DF7B007" w14:textId="745022FF"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7228C72B" w14:textId="6B8F04F5" w:rsidR="004759EC" w:rsidRDefault="004759EC" w:rsidP="004759EC">
            <w:pPr>
              <w:pStyle w:val="Body-Calibri"/>
              <w:spacing w:before="0"/>
              <w:ind w:left="0"/>
            </w:pPr>
          </w:p>
        </w:tc>
      </w:tr>
      <w:tr w:rsidR="004759EC" w14:paraId="66160FD4" w14:textId="77777777" w:rsidTr="00647645">
        <w:tc>
          <w:tcPr>
            <w:tcW w:w="641" w:type="dxa"/>
          </w:tcPr>
          <w:p w14:paraId="09734218" w14:textId="77777777" w:rsidR="004759EC" w:rsidRDefault="004759EC" w:rsidP="004759EC">
            <w:pPr>
              <w:pStyle w:val="Body-Calibri"/>
              <w:spacing w:before="0"/>
              <w:ind w:left="0"/>
              <w:jc w:val="center"/>
            </w:pPr>
            <w:r>
              <w:t>7</w:t>
            </w:r>
          </w:p>
        </w:tc>
        <w:tc>
          <w:tcPr>
            <w:tcW w:w="4174" w:type="dxa"/>
          </w:tcPr>
          <w:p w14:paraId="25BB423A" w14:textId="77777777" w:rsidR="004759EC" w:rsidRDefault="004759EC" w:rsidP="004759EC">
            <w:pPr>
              <w:pStyle w:val="Body-Calibri"/>
              <w:spacing w:before="0"/>
              <w:ind w:left="0"/>
            </w:pPr>
            <w:r>
              <w:t>Last Meter reading (optional)</w:t>
            </w:r>
          </w:p>
        </w:tc>
        <w:sdt>
          <w:sdtPr>
            <w:rPr>
              <w:rFonts w:ascii="MS Gothic" w:eastAsia="MS Gothic" w:hAnsi="MS Gothic"/>
            </w:rPr>
            <w:id w:val="1248081663"/>
            <w14:checkbox>
              <w14:checked w14:val="0"/>
              <w14:checkedState w14:val="2612" w14:font="MS Gothic"/>
              <w14:uncheckedState w14:val="2610" w14:font="MS Gothic"/>
            </w14:checkbox>
          </w:sdtPr>
          <w:sdtContent>
            <w:tc>
              <w:tcPr>
                <w:tcW w:w="529" w:type="dxa"/>
              </w:tcPr>
              <w:p w14:paraId="03774886" w14:textId="119165D7"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2101945342"/>
            <w14:checkbox>
              <w14:checked w14:val="0"/>
              <w14:checkedState w14:val="2612" w14:font="MS Gothic"/>
              <w14:uncheckedState w14:val="2610" w14:font="MS Gothic"/>
            </w14:checkbox>
          </w:sdtPr>
          <w:sdtContent>
            <w:tc>
              <w:tcPr>
                <w:tcW w:w="589" w:type="dxa"/>
              </w:tcPr>
              <w:p w14:paraId="1BE864B1" w14:textId="535077E3"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3D6BA7ED" w14:textId="1E68A8D7" w:rsidR="004759EC" w:rsidRDefault="004759EC" w:rsidP="004759EC">
            <w:pPr>
              <w:pStyle w:val="Body-Calibri"/>
              <w:spacing w:before="0"/>
              <w:ind w:left="0"/>
            </w:pPr>
          </w:p>
        </w:tc>
      </w:tr>
      <w:tr w:rsidR="004759EC" w14:paraId="662C6ED6" w14:textId="77777777" w:rsidTr="00647645">
        <w:tc>
          <w:tcPr>
            <w:tcW w:w="641" w:type="dxa"/>
          </w:tcPr>
          <w:p w14:paraId="2EAE4619" w14:textId="446CFFDE" w:rsidR="004759EC" w:rsidRDefault="004759EC" w:rsidP="004759EC">
            <w:pPr>
              <w:pStyle w:val="Body-Calibri"/>
              <w:spacing w:before="0"/>
              <w:ind w:left="0"/>
              <w:jc w:val="center"/>
            </w:pPr>
            <w:r>
              <w:t>8</w:t>
            </w:r>
          </w:p>
        </w:tc>
        <w:tc>
          <w:tcPr>
            <w:tcW w:w="4174" w:type="dxa"/>
          </w:tcPr>
          <w:p w14:paraId="6EC3F563" w14:textId="77777777" w:rsidR="004759EC" w:rsidRDefault="004759EC" w:rsidP="004759EC">
            <w:pPr>
              <w:pStyle w:val="Body-Calibri"/>
              <w:spacing w:before="0"/>
              <w:ind w:left="0"/>
            </w:pPr>
            <w:r>
              <w:t xml:space="preserve">Pipe Joint Testing results (if applicable) e.g., PE weld test results, steel welding photos </w:t>
            </w:r>
            <w:r>
              <w:br/>
              <w:t>(if available)</w:t>
            </w:r>
          </w:p>
        </w:tc>
        <w:sdt>
          <w:sdtPr>
            <w:rPr>
              <w:rFonts w:ascii="MS Gothic" w:eastAsia="MS Gothic" w:hAnsi="MS Gothic"/>
            </w:rPr>
            <w:id w:val="603539354"/>
            <w14:checkbox>
              <w14:checked w14:val="0"/>
              <w14:checkedState w14:val="2612" w14:font="MS Gothic"/>
              <w14:uncheckedState w14:val="2610" w14:font="MS Gothic"/>
            </w14:checkbox>
          </w:sdtPr>
          <w:sdtContent>
            <w:tc>
              <w:tcPr>
                <w:tcW w:w="529" w:type="dxa"/>
              </w:tcPr>
              <w:p w14:paraId="47792814" w14:textId="1F17CBA6"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574496276"/>
            <w14:checkbox>
              <w14:checked w14:val="0"/>
              <w14:checkedState w14:val="2612" w14:font="MS Gothic"/>
              <w14:uncheckedState w14:val="2610" w14:font="MS Gothic"/>
            </w14:checkbox>
          </w:sdtPr>
          <w:sdtContent>
            <w:tc>
              <w:tcPr>
                <w:tcW w:w="589" w:type="dxa"/>
              </w:tcPr>
              <w:p w14:paraId="6EA9BBAA" w14:textId="796470CE"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00916DC2" w14:textId="26757428" w:rsidR="004759EC" w:rsidRDefault="004759EC" w:rsidP="004759EC">
            <w:pPr>
              <w:pStyle w:val="Body-Calibri"/>
              <w:spacing w:before="0"/>
              <w:ind w:left="0"/>
            </w:pPr>
          </w:p>
        </w:tc>
      </w:tr>
      <w:tr w:rsidR="004759EC" w14:paraId="754E6415" w14:textId="77777777" w:rsidTr="00647645">
        <w:tc>
          <w:tcPr>
            <w:tcW w:w="641" w:type="dxa"/>
            <w:shd w:val="clear" w:color="auto" w:fill="auto"/>
          </w:tcPr>
          <w:p w14:paraId="51A4ECE5" w14:textId="46DB0231" w:rsidR="004759EC" w:rsidRDefault="004759EC" w:rsidP="004759EC">
            <w:pPr>
              <w:pStyle w:val="Body-Calibri"/>
              <w:spacing w:before="0"/>
              <w:ind w:left="0"/>
              <w:jc w:val="center"/>
            </w:pPr>
            <w:r>
              <w:t>9</w:t>
            </w:r>
          </w:p>
        </w:tc>
        <w:tc>
          <w:tcPr>
            <w:tcW w:w="4174" w:type="dxa"/>
            <w:shd w:val="clear" w:color="auto" w:fill="auto"/>
          </w:tcPr>
          <w:p w14:paraId="3F20FABD" w14:textId="77777777" w:rsidR="004759EC" w:rsidRDefault="004759EC" w:rsidP="004759EC">
            <w:pPr>
              <w:pStyle w:val="Body-Calibri"/>
              <w:tabs>
                <w:tab w:val="left" w:pos="915"/>
              </w:tabs>
              <w:spacing w:before="0"/>
              <w:ind w:left="0"/>
            </w:pPr>
            <w:r>
              <w:t xml:space="preserve">Corrosion protection </w:t>
            </w:r>
          </w:p>
        </w:tc>
        <w:sdt>
          <w:sdtPr>
            <w:rPr>
              <w:rFonts w:ascii="MS Gothic" w:eastAsia="MS Gothic" w:hAnsi="MS Gothic"/>
            </w:rPr>
            <w:id w:val="-573048242"/>
            <w14:checkbox>
              <w14:checked w14:val="0"/>
              <w14:checkedState w14:val="2612" w14:font="MS Gothic"/>
              <w14:uncheckedState w14:val="2610" w14:font="MS Gothic"/>
            </w14:checkbox>
          </w:sdtPr>
          <w:sdtContent>
            <w:tc>
              <w:tcPr>
                <w:tcW w:w="529" w:type="dxa"/>
              </w:tcPr>
              <w:p w14:paraId="37547A6D" w14:textId="73D996D8"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982515926"/>
            <w14:checkbox>
              <w14:checked w14:val="0"/>
              <w14:checkedState w14:val="2612" w14:font="MS Gothic"/>
              <w14:uncheckedState w14:val="2610" w14:font="MS Gothic"/>
            </w14:checkbox>
          </w:sdtPr>
          <w:sdtContent>
            <w:tc>
              <w:tcPr>
                <w:tcW w:w="589" w:type="dxa"/>
              </w:tcPr>
              <w:p w14:paraId="6F3FED90" w14:textId="2EEC871B"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0289A367" w14:textId="31839E53" w:rsidR="004759EC" w:rsidRDefault="004759EC" w:rsidP="004759EC">
            <w:pPr>
              <w:pStyle w:val="Body-Calibri"/>
              <w:spacing w:before="0"/>
              <w:ind w:left="0"/>
            </w:pPr>
          </w:p>
        </w:tc>
      </w:tr>
      <w:tr w:rsidR="004759EC" w14:paraId="303DFECF" w14:textId="77777777" w:rsidTr="00647645">
        <w:tc>
          <w:tcPr>
            <w:tcW w:w="641" w:type="dxa"/>
            <w:shd w:val="clear" w:color="auto" w:fill="auto"/>
          </w:tcPr>
          <w:p w14:paraId="5B626647" w14:textId="43B0C769" w:rsidR="004759EC" w:rsidRDefault="004759EC" w:rsidP="004759EC">
            <w:pPr>
              <w:pStyle w:val="Body-Calibri"/>
              <w:spacing w:before="0"/>
              <w:ind w:left="0"/>
              <w:jc w:val="center"/>
            </w:pPr>
            <w:r>
              <w:t>10</w:t>
            </w:r>
          </w:p>
        </w:tc>
        <w:tc>
          <w:tcPr>
            <w:tcW w:w="4174" w:type="dxa"/>
            <w:shd w:val="clear" w:color="auto" w:fill="auto"/>
          </w:tcPr>
          <w:p w14:paraId="68FA8AE1" w14:textId="77777777" w:rsidR="004759EC" w:rsidRDefault="004759EC" w:rsidP="004759EC">
            <w:pPr>
              <w:pStyle w:val="Body-Calibri"/>
              <w:numPr>
                <w:ilvl w:val="0"/>
                <w:numId w:val="25"/>
              </w:numPr>
              <w:spacing w:before="0"/>
            </w:pPr>
            <w:r>
              <w:t>Valves &gt;</w:t>
            </w:r>
            <w:r w:rsidRPr="001D51B0">
              <w:t xml:space="preserve"> </w:t>
            </w:r>
            <w:r>
              <w:t>50mm Anti-clockwise close</w:t>
            </w:r>
          </w:p>
          <w:p w14:paraId="6EAED8D0" w14:textId="77777777" w:rsidR="004759EC" w:rsidRDefault="004759EC" w:rsidP="004759EC">
            <w:pPr>
              <w:pStyle w:val="Body-Calibri"/>
              <w:numPr>
                <w:ilvl w:val="0"/>
                <w:numId w:val="25"/>
              </w:numPr>
              <w:spacing w:before="0"/>
            </w:pPr>
            <w:r>
              <w:t xml:space="preserve">Valves </w:t>
            </w:r>
            <w:r w:rsidRPr="00A0514D">
              <w:rPr>
                <w:rFonts w:ascii="Arial" w:hAnsi="Arial" w:cs="Arial"/>
                <w:color w:val="202124"/>
                <w:shd w:val="clear" w:color="auto" w:fill="FFFFFF"/>
              </w:rPr>
              <w:t>≤</w:t>
            </w:r>
            <w:r w:rsidRPr="001D51B0">
              <w:rPr>
                <w:rFonts w:ascii="Arial" w:hAnsi="Arial" w:cs="Arial"/>
                <w:color w:val="202124"/>
                <w:shd w:val="clear" w:color="auto" w:fill="FFFFFF"/>
              </w:rPr>
              <w:t> </w:t>
            </w:r>
            <w:r>
              <w:rPr>
                <w:rFonts w:cs="Arial"/>
                <w:color w:val="202124"/>
                <w:shd w:val="clear" w:color="auto" w:fill="FFFFFF"/>
              </w:rPr>
              <w:t xml:space="preserve">50 </w:t>
            </w:r>
            <w:r>
              <w:t>mm Clockwise close</w:t>
            </w:r>
          </w:p>
        </w:tc>
        <w:sdt>
          <w:sdtPr>
            <w:rPr>
              <w:rFonts w:ascii="MS Gothic" w:eastAsia="MS Gothic" w:hAnsi="MS Gothic"/>
            </w:rPr>
            <w:id w:val="-84381795"/>
            <w14:checkbox>
              <w14:checked w14:val="0"/>
              <w14:checkedState w14:val="2612" w14:font="MS Gothic"/>
              <w14:uncheckedState w14:val="2610" w14:font="MS Gothic"/>
            </w14:checkbox>
          </w:sdtPr>
          <w:sdtContent>
            <w:tc>
              <w:tcPr>
                <w:tcW w:w="529" w:type="dxa"/>
              </w:tcPr>
              <w:p w14:paraId="787528A7" w14:textId="165CCED4"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2045819879"/>
            <w14:checkbox>
              <w14:checked w14:val="0"/>
              <w14:checkedState w14:val="2612" w14:font="MS Gothic"/>
              <w14:uncheckedState w14:val="2610" w14:font="MS Gothic"/>
            </w14:checkbox>
          </w:sdtPr>
          <w:sdtContent>
            <w:tc>
              <w:tcPr>
                <w:tcW w:w="589" w:type="dxa"/>
              </w:tcPr>
              <w:p w14:paraId="2DB363D0" w14:textId="5C73F339"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5608F223" w14:textId="77777777" w:rsidR="004759EC" w:rsidRDefault="004759EC" w:rsidP="004759EC">
            <w:pPr>
              <w:pStyle w:val="Body-Calibri"/>
              <w:spacing w:before="0"/>
              <w:ind w:left="0"/>
            </w:pPr>
          </w:p>
        </w:tc>
      </w:tr>
      <w:tr w:rsidR="004759EC" w14:paraId="372F8925" w14:textId="77777777" w:rsidTr="00647645">
        <w:tc>
          <w:tcPr>
            <w:tcW w:w="641" w:type="dxa"/>
            <w:shd w:val="clear" w:color="auto" w:fill="auto"/>
          </w:tcPr>
          <w:p w14:paraId="556519B9" w14:textId="549AD305" w:rsidR="004759EC" w:rsidRDefault="004759EC" w:rsidP="004759EC">
            <w:pPr>
              <w:pStyle w:val="Body-Calibri"/>
              <w:spacing w:before="0"/>
              <w:ind w:left="0"/>
              <w:jc w:val="center"/>
            </w:pPr>
            <w:r>
              <w:t>11</w:t>
            </w:r>
          </w:p>
        </w:tc>
        <w:tc>
          <w:tcPr>
            <w:tcW w:w="4174" w:type="dxa"/>
            <w:shd w:val="clear" w:color="auto" w:fill="auto"/>
          </w:tcPr>
          <w:p w14:paraId="2298B5D6" w14:textId="77777777" w:rsidR="004759EC" w:rsidRDefault="004759EC" w:rsidP="004759EC">
            <w:pPr>
              <w:pStyle w:val="Body-Calibri"/>
              <w:spacing w:before="0"/>
              <w:ind w:left="0"/>
            </w:pPr>
            <w:r>
              <w:t xml:space="preserve">Valve Extension spindles for depth &gt;350mm </w:t>
            </w:r>
          </w:p>
        </w:tc>
        <w:sdt>
          <w:sdtPr>
            <w:rPr>
              <w:rFonts w:ascii="MS Gothic" w:eastAsia="MS Gothic" w:hAnsi="MS Gothic"/>
            </w:rPr>
            <w:id w:val="49199710"/>
            <w14:checkbox>
              <w14:checked w14:val="0"/>
              <w14:checkedState w14:val="2612" w14:font="MS Gothic"/>
              <w14:uncheckedState w14:val="2610" w14:font="MS Gothic"/>
            </w14:checkbox>
          </w:sdtPr>
          <w:sdtContent>
            <w:tc>
              <w:tcPr>
                <w:tcW w:w="529" w:type="dxa"/>
              </w:tcPr>
              <w:p w14:paraId="3E8B7C36" w14:textId="0AF4D577"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829669081"/>
            <w14:checkbox>
              <w14:checked w14:val="0"/>
              <w14:checkedState w14:val="2612" w14:font="MS Gothic"/>
              <w14:uncheckedState w14:val="2610" w14:font="MS Gothic"/>
            </w14:checkbox>
          </w:sdtPr>
          <w:sdtContent>
            <w:tc>
              <w:tcPr>
                <w:tcW w:w="589" w:type="dxa"/>
              </w:tcPr>
              <w:p w14:paraId="57848E3C" w14:textId="697C84C6"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1351762E" w14:textId="77777777" w:rsidR="004759EC" w:rsidRDefault="004759EC" w:rsidP="004759EC">
            <w:pPr>
              <w:pStyle w:val="Body-Calibri"/>
              <w:spacing w:before="0"/>
              <w:ind w:left="0"/>
            </w:pPr>
          </w:p>
        </w:tc>
      </w:tr>
      <w:tr w:rsidR="004759EC" w14:paraId="60C7BEC5" w14:textId="77777777" w:rsidTr="00647645">
        <w:tc>
          <w:tcPr>
            <w:tcW w:w="641" w:type="dxa"/>
          </w:tcPr>
          <w:p w14:paraId="35AD2064" w14:textId="1D14B3D8" w:rsidR="004759EC" w:rsidRDefault="004759EC" w:rsidP="004759EC">
            <w:pPr>
              <w:pStyle w:val="Body-Calibri"/>
              <w:spacing w:before="0"/>
              <w:ind w:left="0"/>
              <w:jc w:val="center"/>
            </w:pPr>
            <w:r>
              <w:t>12</w:t>
            </w:r>
          </w:p>
        </w:tc>
        <w:tc>
          <w:tcPr>
            <w:tcW w:w="4174" w:type="dxa"/>
          </w:tcPr>
          <w:p w14:paraId="4DC06EE6" w14:textId="3059780B" w:rsidR="004759EC" w:rsidRDefault="004759EC" w:rsidP="004759EC">
            <w:pPr>
              <w:pStyle w:val="Body-Calibri"/>
              <w:spacing w:before="0"/>
              <w:ind w:left="0"/>
            </w:pPr>
            <w:r>
              <w:t xml:space="preserve">Temporary Dead end mains terminated with hydrant and valve </w:t>
            </w:r>
          </w:p>
        </w:tc>
        <w:sdt>
          <w:sdtPr>
            <w:rPr>
              <w:rFonts w:ascii="MS Gothic" w:eastAsia="MS Gothic" w:hAnsi="MS Gothic"/>
            </w:rPr>
            <w:id w:val="-614825156"/>
            <w14:checkbox>
              <w14:checked w14:val="0"/>
              <w14:checkedState w14:val="2612" w14:font="MS Gothic"/>
              <w14:uncheckedState w14:val="2610" w14:font="MS Gothic"/>
            </w14:checkbox>
          </w:sdtPr>
          <w:sdtContent>
            <w:tc>
              <w:tcPr>
                <w:tcW w:w="529" w:type="dxa"/>
              </w:tcPr>
              <w:p w14:paraId="0FE961C2" w14:textId="7193E179"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772009325"/>
            <w14:checkbox>
              <w14:checked w14:val="0"/>
              <w14:checkedState w14:val="2612" w14:font="MS Gothic"/>
              <w14:uncheckedState w14:val="2610" w14:font="MS Gothic"/>
            </w14:checkbox>
          </w:sdtPr>
          <w:sdtContent>
            <w:tc>
              <w:tcPr>
                <w:tcW w:w="589" w:type="dxa"/>
              </w:tcPr>
              <w:p w14:paraId="6A6B4DD6" w14:textId="6D8E835B"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3195F43E" w14:textId="6714A547" w:rsidR="004759EC" w:rsidRDefault="004759EC" w:rsidP="004759EC">
            <w:pPr>
              <w:pStyle w:val="Body-Calibri"/>
              <w:spacing w:before="0"/>
              <w:ind w:left="0"/>
            </w:pPr>
          </w:p>
        </w:tc>
      </w:tr>
      <w:tr w:rsidR="004759EC" w14:paraId="46894B14" w14:textId="77777777" w:rsidTr="00647645">
        <w:tc>
          <w:tcPr>
            <w:tcW w:w="641" w:type="dxa"/>
            <w:shd w:val="clear" w:color="auto" w:fill="auto"/>
          </w:tcPr>
          <w:p w14:paraId="69EE7A02" w14:textId="554A0FEA" w:rsidR="004759EC" w:rsidRPr="00927042" w:rsidRDefault="004759EC" w:rsidP="004759EC">
            <w:pPr>
              <w:pStyle w:val="Body-Calibri"/>
              <w:keepNext/>
              <w:spacing w:before="0"/>
              <w:ind w:left="0"/>
              <w:jc w:val="center"/>
            </w:pPr>
            <w:r w:rsidRPr="00927042">
              <w:lastRenderedPageBreak/>
              <w:t>13</w:t>
            </w:r>
          </w:p>
        </w:tc>
        <w:tc>
          <w:tcPr>
            <w:tcW w:w="4174" w:type="dxa"/>
            <w:shd w:val="clear" w:color="auto" w:fill="auto"/>
          </w:tcPr>
          <w:p w14:paraId="7CCB94E3" w14:textId="77777777" w:rsidR="004759EC" w:rsidRPr="00927042" w:rsidRDefault="004759EC" w:rsidP="004759EC">
            <w:pPr>
              <w:pStyle w:val="Body-Calibri"/>
              <w:spacing w:before="0"/>
              <w:ind w:left="0"/>
            </w:pPr>
            <w:r w:rsidRPr="00927042">
              <w:t>Pipeline foundation stability record</w:t>
            </w:r>
          </w:p>
        </w:tc>
        <w:sdt>
          <w:sdtPr>
            <w:rPr>
              <w:rFonts w:ascii="MS Gothic" w:eastAsia="MS Gothic" w:hAnsi="MS Gothic"/>
            </w:rPr>
            <w:id w:val="-1568957981"/>
            <w14:checkbox>
              <w14:checked w14:val="0"/>
              <w14:checkedState w14:val="2612" w14:font="MS Gothic"/>
              <w14:uncheckedState w14:val="2610" w14:font="MS Gothic"/>
            </w14:checkbox>
          </w:sdtPr>
          <w:sdtContent>
            <w:tc>
              <w:tcPr>
                <w:tcW w:w="529" w:type="dxa"/>
              </w:tcPr>
              <w:p w14:paraId="1643D6D1" w14:textId="766CF9F3"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514113620"/>
            <w14:checkbox>
              <w14:checked w14:val="0"/>
              <w14:checkedState w14:val="2612" w14:font="MS Gothic"/>
              <w14:uncheckedState w14:val="2610" w14:font="MS Gothic"/>
            </w14:checkbox>
          </w:sdtPr>
          <w:sdtContent>
            <w:tc>
              <w:tcPr>
                <w:tcW w:w="589" w:type="dxa"/>
              </w:tcPr>
              <w:p w14:paraId="291BB377" w14:textId="5780BE49"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26C09E65" w14:textId="3980F4A9" w:rsidR="004759EC" w:rsidRPr="00927042" w:rsidRDefault="004759EC" w:rsidP="004759EC">
            <w:pPr>
              <w:pStyle w:val="Body-Calibri"/>
              <w:spacing w:before="0"/>
              <w:ind w:left="0"/>
            </w:pPr>
          </w:p>
        </w:tc>
      </w:tr>
      <w:tr w:rsidR="004759EC" w14:paraId="4B9FACE2" w14:textId="77777777" w:rsidTr="00647645">
        <w:tc>
          <w:tcPr>
            <w:tcW w:w="641" w:type="dxa"/>
            <w:shd w:val="clear" w:color="auto" w:fill="auto"/>
          </w:tcPr>
          <w:p w14:paraId="1C12158F" w14:textId="6D1724AD" w:rsidR="004759EC" w:rsidRPr="00927042" w:rsidRDefault="004759EC" w:rsidP="004759EC">
            <w:pPr>
              <w:pStyle w:val="Body-Calibri"/>
              <w:keepNext/>
              <w:spacing w:before="0"/>
              <w:ind w:left="0"/>
              <w:jc w:val="center"/>
            </w:pPr>
            <w:r w:rsidRPr="00927042">
              <w:t>14</w:t>
            </w:r>
          </w:p>
        </w:tc>
        <w:tc>
          <w:tcPr>
            <w:tcW w:w="4174" w:type="dxa"/>
            <w:shd w:val="clear" w:color="auto" w:fill="auto"/>
          </w:tcPr>
          <w:p w14:paraId="7CD1D9E0" w14:textId="77777777" w:rsidR="004759EC" w:rsidRPr="00927042" w:rsidRDefault="004759EC" w:rsidP="004759EC">
            <w:pPr>
              <w:pStyle w:val="Body-Calibri"/>
              <w:spacing w:before="0"/>
              <w:ind w:left="0"/>
            </w:pPr>
            <w:r w:rsidRPr="00927042">
              <w:t>Compaction Records</w:t>
            </w:r>
          </w:p>
          <w:p w14:paraId="19A058CB" w14:textId="77777777" w:rsidR="004759EC" w:rsidRPr="00927042" w:rsidRDefault="004759EC" w:rsidP="004759EC">
            <w:pPr>
              <w:pStyle w:val="Body-Calibri"/>
              <w:spacing w:before="0"/>
              <w:ind w:left="0"/>
              <w:rPr>
                <w:b/>
                <w:bCs/>
                <w:u w:val="single"/>
              </w:rPr>
            </w:pPr>
            <w:r w:rsidRPr="00927042">
              <w:rPr>
                <w:b/>
                <w:bCs/>
                <w:u w:val="single"/>
              </w:rPr>
              <w:t>For flexible pipes (AS 2566.2)</w:t>
            </w:r>
          </w:p>
          <w:p w14:paraId="377B254F" w14:textId="77777777" w:rsidR="004759EC" w:rsidRPr="00927042" w:rsidRDefault="004759EC" w:rsidP="004759EC">
            <w:pPr>
              <w:pStyle w:val="Body-Calibri"/>
              <w:numPr>
                <w:ilvl w:val="0"/>
                <w:numId w:val="27"/>
              </w:numPr>
              <w:spacing w:before="0"/>
            </w:pPr>
            <w:r w:rsidRPr="00927042">
              <w:t>Bedding / Embedment – 95% MDD for graded aggregate at 1 test per 2 layers per 100m of length. (N/A for single sized chip)</w:t>
            </w:r>
          </w:p>
          <w:p w14:paraId="0A531F12" w14:textId="77777777" w:rsidR="004759EC" w:rsidRPr="00927042" w:rsidRDefault="004759EC" w:rsidP="004759EC">
            <w:pPr>
              <w:pStyle w:val="Body-Calibri"/>
              <w:numPr>
                <w:ilvl w:val="0"/>
                <w:numId w:val="27"/>
              </w:numPr>
              <w:spacing w:before="0"/>
            </w:pPr>
            <w:r w:rsidRPr="00927042">
              <w:t xml:space="preserve">Diametral Deflection Test </w:t>
            </w:r>
          </w:p>
          <w:p w14:paraId="31DBA113" w14:textId="77777777" w:rsidR="004759EC" w:rsidRPr="00927042" w:rsidRDefault="004759EC" w:rsidP="004759EC">
            <w:pPr>
              <w:pStyle w:val="Body-Calibri"/>
              <w:numPr>
                <w:ilvl w:val="0"/>
                <w:numId w:val="27"/>
              </w:numPr>
              <w:spacing w:before="0"/>
            </w:pPr>
            <w:r w:rsidRPr="00927042">
              <w:t>Backfill – Same as Sub-base</w:t>
            </w:r>
          </w:p>
        </w:tc>
        <w:sdt>
          <w:sdtPr>
            <w:rPr>
              <w:rFonts w:ascii="MS Gothic" w:eastAsia="MS Gothic" w:hAnsi="MS Gothic"/>
            </w:rPr>
            <w:id w:val="-1686433449"/>
            <w14:checkbox>
              <w14:checked w14:val="0"/>
              <w14:checkedState w14:val="2612" w14:font="MS Gothic"/>
              <w14:uncheckedState w14:val="2610" w14:font="MS Gothic"/>
            </w14:checkbox>
          </w:sdtPr>
          <w:sdtContent>
            <w:tc>
              <w:tcPr>
                <w:tcW w:w="529" w:type="dxa"/>
              </w:tcPr>
              <w:p w14:paraId="6D45E234" w14:textId="493C12BA"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35781864"/>
            <w14:checkbox>
              <w14:checked w14:val="0"/>
              <w14:checkedState w14:val="2612" w14:font="MS Gothic"/>
              <w14:uncheckedState w14:val="2610" w14:font="MS Gothic"/>
            </w14:checkbox>
          </w:sdtPr>
          <w:sdtContent>
            <w:tc>
              <w:tcPr>
                <w:tcW w:w="589" w:type="dxa"/>
              </w:tcPr>
              <w:p w14:paraId="4036A9A0" w14:textId="640E87C5"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0C163944" w14:textId="77777777" w:rsidR="004759EC" w:rsidRPr="00927042" w:rsidRDefault="004759EC" w:rsidP="004759EC">
            <w:pPr>
              <w:pStyle w:val="Body-Calibri"/>
              <w:spacing w:before="0"/>
              <w:ind w:left="0"/>
            </w:pPr>
          </w:p>
        </w:tc>
      </w:tr>
      <w:tr w:rsidR="004759EC" w14:paraId="40ED48FC" w14:textId="77777777" w:rsidTr="00647645">
        <w:tc>
          <w:tcPr>
            <w:tcW w:w="641" w:type="dxa"/>
            <w:shd w:val="clear" w:color="auto" w:fill="auto"/>
          </w:tcPr>
          <w:p w14:paraId="47B8495F" w14:textId="5552D3C0" w:rsidR="004759EC" w:rsidRPr="00927042" w:rsidRDefault="004759EC" w:rsidP="004759EC">
            <w:pPr>
              <w:pStyle w:val="Body-Calibri"/>
              <w:spacing w:before="0"/>
              <w:ind w:left="0"/>
              <w:jc w:val="center"/>
            </w:pPr>
            <w:r w:rsidRPr="00927042">
              <w:t>13</w:t>
            </w:r>
          </w:p>
        </w:tc>
        <w:tc>
          <w:tcPr>
            <w:tcW w:w="4174" w:type="dxa"/>
            <w:shd w:val="clear" w:color="auto" w:fill="auto"/>
          </w:tcPr>
          <w:p w14:paraId="03E3913D" w14:textId="3B6DD534" w:rsidR="004759EC" w:rsidRPr="00927042" w:rsidRDefault="004759EC" w:rsidP="004759EC">
            <w:pPr>
              <w:pStyle w:val="Body-Calibri"/>
              <w:spacing w:before="0"/>
              <w:ind w:left="0"/>
            </w:pPr>
            <w:r w:rsidRPr="00927042">
              <w:t>Drainlayer / Level 4 Water Reticulation Certificate copy</w:t>
            </w:r>
          </w:p>
        </w:tc>
        <w:sdt>
          <w:sdtPr>
            <w:rPr>
              <w:rFonts w:ascii="MS Gothic" w:eastAsia="MS Gothic" w:hAnsi="MS Gothic"/>
            </w:rPr>
            <w:id w:val="1095669667"/>
            <w14:checkbox>
              <w14:checked w14:val="0"/>
              <w14:checkedState w14:val="2612" w14:font="MS Gothic"/>
              <w14:uncheckedState w14:val="2610" w14:font="MS Gothic"/>
            </w14:checkbox>
          </w:sdtPr>
          <w:sdtContent>
            <w:tc>
              <w:tcPr>
                <w:tcW w:w="529" w:type="dxa"/>
              </w:tcPr>
              <w:p w14:paraId="63E8C852" w14:textId="4E43FF51"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955682190"/>
            <w14:checkbox>
              <w14:checked w14:val="0"/>
              <w14:checkedState w14:val="2612" w14:font="MS Gothic"/>
              <w14:uncheckedState w14:val="2610" w14:font="MS Gothic"/>
            </w14:checkbox>
          </w:sdtPr>
          <w:sdtContent>
            <w:tc>
              <w:tcPr>
                <w:tcW w:w="589" w:type="dxa"/>
              </w:tcPr>
              <w:p w14:paraId="4C478ED3" w14:textId="72D669D0"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703F214C" w14:textId="2FE41597" w:rsidR="004759EC" w:rsidRPr="00927042" w:rsidRDefault="004759EC" w:rsidP="004759EC">
            <w:pPr>
              <w:pStyle w:val="Body-Calibri"/>
              <w:spacing w:before="0"/>
              <w:ind w:left="0"/>
            </w:pPr>
          </w:p>
        </w:tc>
      </w:tr>
      <w:tr w:rsidR="004759EC" w14:paraId="7F217656" w14:textId="77777777" w:rsidTr="00647645">
        <w:tc>
          <w:tcPr>
            <w:tcW w:w="641" w:type="dxa"/>
            <w:shd w:val="clear" w:color="auto" w:fill="auto"/>
          </w:tcPr>
          <w:p w14:paraId="4330D78F" w14:textId="6114A053" w:rsidR="004759EC" w:rsidRPr="00927042" w:rsidRDefault="004759EC" w:rsidP="004759EC">
            <w:pPr>
              <w:pStyle w:val="Body-Calibri"/>
              <w:spacing w:before="0"/>
              <w:ind w:left="0"/>
              <w:jc w:val="center"/>
            </w:pPr>
            <w:r w:rsidRPr="00927042">
              <w:t>14</w:t>
            </w:r>
          </w:p>
        </w:tc>
        <w:tc>
          <w:tcPr>
            <w:tcW w:w="4174" w:type="dxa"/>
            <w:shd w:val="clear" w:color="auto" w:fill="auto"/>
          </w:tcPr>
          <w:p w14:paraId="43CA6D6E" w14:textId="6F577A9F" w:rsidR="004759EC" w:rsidRPr="00927042" w:rsidRDefault="004759EC" w:rsidP="004759EC">
            <w:pPr>
              <w:pStyle w:val="Body-Calibri"/>
              <w:spacing w:before="0"/>
              <w:ind w:left="0"/>
            </w:pPr>
            <w:r w:rsidRPr="00927042">
              <w:t xml:space="preserve">Approved Connection Application </w:t>
            </w:r>
          </w:p>
        </w:tc>
        <w:sdt>
          <w:sdtPr>
            <w:rPr>
              <w:rFonts w:ascii="MS Gothic" w:eastAsia="MS Gothic" w:hAnsi="MS Gothic"/>
            </w:rPr>
            <w:id w:val="1129061699"/>
            <w14:checkbox>
              <w14:checked w14:val="0"/>
              <w14:checkedState w14:val="2612" w14:font="MS Gothic"/>
              <w14:uncheckedState w14:val="2610" w14:font="MS Gothic"/>
            </w14:checkbox>
          </w:sdtPr>
          <w:sdtContent>
            <w:tc>
              <w:tcPr>
                <w:tcW w:w="529" w:type="dxa"/>
              </w:tcPr>
              <w:p w14:paraId="76B60C93" w14:textId="68147936"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296869104"/>
            <w14:checkbox>
              <w14:checked w14:val="0"/>
              <w14:checkedState w14:val="2612" w14:font="MS Gothic"/>
              <w14:uncheckedState w14:val="2610" w14:font="MS Gothic"/>
            </w14:checkbox>
          </w:sdtPr>
          <w:sdtContent>
            <w:tc>
              <w:tcPr>
                <w:tcW w:w="589" w:type="dxa"/>
              </w:tcPr>
              <w:p w14:paraId="47D4DEB1" w14:textId="4F9D33DC" w:rsidR="004759EC" w:rsidRPr="00927042"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4C6FFBF3" w14:textId="5F893DB4" w:rsidR="004759EC" w:rsidRPr="00927042" w:rsidRDefault="004759EC" w:rsidP="004759EC">
            <w:pPr>
              <w:pStyle w:val="Body-Calibri"/>
              <w:spacing w:before="0"/>
              <w:ind w:left="0"/>
            </w:pPr>
          </w:p>
        </w:tc>
      </w:tr>
      <w:tr w:rsidR="004759EC" w14:paraId="013110D8" w14:textId="77777777" w:rsidTr="00647645">
        <w:tc>
          <w:tcPr>
            <w:tcW w:w="641" w:type="dxa"/>
          </w:tcPr>
          <w:p w14:paraId="6A15C66F" w14:textId="5B652888" w:rsidR="004759EC" w:rsidRDefault="004759EC" w:rsidP="004759EC">
            <w:pPr>
              <w:pStyle w:val="Body-Calibri"/>
              <w:spacing w:before="0"/>
              <w:ind w:left="0"/>
              <w:jc w:val="center"/>
            </w:pPr>
            <w:r>
              <w:t>16</w:t>
            </w:r>
          </w:p>
        </w:tc>
        <w:tc>
          <w:tcPr>
            <w:tcW w:w="4174" w:type="dxa"/>
          </w:tcPr>
          <w:p w14:paraId="606A76D3" w14:textId="77777777" w:rsidR="004759EC" w:rsidRDefault="004759EC" w:rsidP="004759EC">
            <w:pPr>
              <w:pStyle w:val="Body-Calibri"/>
              <w:spacing w:before="0"/>
              <w:ind w:left="0"/>
            </w:pPr>
            <w:r>
              <w:t xml:space="preserve">Detector tape and tracer wire – Photos acceptable </w:t>
            </w:r>
          </w:p>
        </w:tc>
        <w:sdt>
          <w:sdtPr>
            <w:rPr>
              <w:rFonts w:ascii="MS Gothic" w:eastAsia="MS Gothic" w:hAnsi="MS Gothic"/>
            </w:rPr>
            <w:id w:val="-386640405"/>
            <w14:checkbox>
              <w14:checked w14:val="0"/>
              <w14:checkedState w14:val="2612" w14:font="MS Gothic"/>
              <w14:uncheckedState w14:val="2610" w14:font="MS Gothic"/>
            </w14:checkbox>
          </w:sdtPr>
          <w:sdtContent>
            <w:tc>
              <w:tcPr>
                <w:tcW w:w="529" w:type="dxa"/>
              </w:tcPr>
              <w:p w14:paraId="53E92113" w14:textId="3E9DC176"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179268868"/>
            <w14:checkbox>
              <w14:checked w14:val="0"/>
              <w14:checkedState w14:val="2612" w14:font="MS Gothic"/>
              <w14:uncheckedState w14:val="2610" w14:font="MS Gothic"/>
            </w14:checkbox>
          </w:sdtPr>
          <w:sdtContent>
            <w:tc>
              <w:tcPr>
                <w:tcW w:w="589" w:type="dxa"/>
              </w:tcPr>
              <w:p w14:paraId="6F5D6912" w14:textId="706A16C1"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6D94D15F" w14:textId="3A9AAA3E" w:rsidR="004759EC" w:rsidRDefault="004759EC" w:rsidP="004759EC">
            <w:pPr>
              <w:pStyle w:val="Body-Calibri"/>
              <w:spacing w:before="0"/>
              <w:ind w:left="0"/>
            </w:pPr>
          </w:p>
        </w:tc>
      </w:tr>
      <w:tr w:rsidR="004759EC" w14:paraId="7239AB1D" w14:textId="77777777" w:rsidTr="00647645">
        <w:tc>
          <w:tcPr>
            <w:tcW w:w="641" w:type="dxa"/>
          </w:tcPr>
          <w:p w14:paraId="525FCE2A" w14:textId="2F40A9A7" w:rsidR="004759EC" w:rsidRDefault="004759EC" w:rsidP="004759EC">
            <w:pPr>
              <w:pStyle w:val="Body-Calibri"/>
              <w:spacing w:before="0"/>
              <w:ind w:left="0"/>
              <w:jc w:val="center"/>
            </w:pPr>
            <w:r>
              <w:t>17</w:t>
            </w:r>
          </w:p>
        </w:tc>
        <w:tc>
          <w:tcPr>
            <w:tcW w:w="4174" w:type="dxa"/>
          </w:tcPr>
          <w:p w14:paraId="4074F4BB" w14:textId="77777777" w:rsidR="004759EC" w:rsidRDefault="004759EC" w:rsidP="004759EC">
            <w:pPr>
              <w:pStyle w:val="Body-Calibri"/>
              <w:spacing w:before="0"/>
              <w:ind w:left="0"/>
            </w:pPr>
            <w:r>
              <w:t>Pressure Test Records</w:t>
            </w:r>
          </w:p>
          <w:p w14:paraId="61DD7635" w14:textId="77777777" w:rsidR="004759EC" w:rsidRDefault="004759EC" w:rsidP="004759EC">
            <w:pPr>
              <w:pStyle w:val="Body-Calibri"/>
              <w:numPr>
                <w:ilvl w:val="0"/>
                <w:numId w:val="30"/>
              </w:numPr>
              <w:spacing w:before="0"/>
            </w:pPr>
            <w:r>
              <w:t xml:space="preserve">Test Pressure </w:t>
            </w:r>
          </w:p>
          <w:p w14:paraId="080CCC03" w14:textId="77777777" w:rsidR="004759EC" w:rsidRDefault="004759EC" w:rsidP="004759EC">
            <w:pPr>
              <w:pStyle w:val="Body-Calibri"/>
              <w:numPr>
                <w:ilvl w:val="0"/>
                <w:numId w:val="30"/>
              </w:numPr>
              <w:spacing w:before="0"/>
            </w:pPr>
            <w:r>
              <w:t>Maximum Length &lt; 1km</w:t>
            </w:r>
          </w:p>
          <w:p w14:paraId="6DFB531F" w14:textId="77777777" w:rsidR="004759EC" w:rsidRDefault="004759EC" w:rsidP="004759EC">
            <w:pPr>
              <w:pStyle w:val="Body-Calibri"/>
              <w:numPr>
                <w:ilvl w:val="0"/>
                <w:numId w:val="30"/>
              </w:numPr>
              <w:spacing w:before="0"/>
            </w:pPr>
            <w:r>
              <w:t>Constant Water loss</w:t>
            </w:r>
          </w:p>
          <w:p w14:paraId="5DB0C9C4" w14:textId="77777777" w:rsidR="004759EC" w:rsidRDefault="004759EC" w:rsidP="004759EC">
            <w:pPr>
              <w:pStyle w:val="Body-Calibri"/>
              <w:numPr>
                <w:ilvl w:val="0"/>
                <w:numId w:val="30"/>
              </w:numPr>
              <w:spacing w:before="0"/>
            </w:pPr>
            <w:r>
              <w:t>Constant water loss / Pressure decay (for PE)</w:t>
            </w:r>
          </w:p>
          <w:p w14:paraId="623947A2" w14:textId="77777777" w:rsidR="004759EC" w:rsidRPr="00B92585" w:rsidRDefault="004759EC" w:rsidP="004759EC">
            <w:pPr>
              <w:pStyle w:val="Body-Calibri"/>
              <w:numPr>
                <w:ilvl w:val="0"/>
                <w:numId w:val="30"/>
              </w:numPr>
              <w:spacing w:before="0"/>
            </w:pPr>
            <w:r>
              <w:t>Pressure Rebound (For PE)</w:t>
            </w:r>
          </w:p>
        </w:tc>
        <w:sdt>
          <w:sdtPr>
            <w:rPr>
              <w:rFonts w:ascii="MS Gothic" w:eastAsia="MS Gothic" w:hAnsi="MS Gothic"/>
            </w:rPr>
            <w:id w:val="-1977207003"/>
            <w14:checkbox>
              <w14:checked w14:val="0"/>
              <w14:checkedState w14:val="2612" w14:font="MS Gothic"/>
              <w14:uncheckedState w14:val="2610" w14:font="MS Gothic"/>
            </w14:checkbox>
          </w:sdtPr>
          <w:sdtContent>
            <w:tc>
              <w:tcPr>
                <w:tcW w:w="529" w:type="dxa"/>
              </w:tcPr>
              <w:p w14:paraId="56DFEF82" w14:textId="6273CC86"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1643077032"/>
            <w14:checkbox>
              <w14:checked w14:val="0"/>
              <w14:checkedState w14:val="2612" w14:font="MS Gothic"/>
              <w14:uncheckedState w14:val="2610" w14:font="MS Gothic"/>
            </w14:checkbox>
          </w:sdtPr>
          <w:sdtContent>
            <w:tc>
              <w:tcPr>
                <w:tcW w:w="589" w:type="dxa"/>
              </w:tcPr>
              <w:p w14:paraId="4FEA1B3D" w14:textId="1ED72710"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tcPr>
          <w:p w14:paraId="6323DF48" w14:textId="77777777" w:rsidR="004759EC" w:rsidRDefault="004759EC" w:rsidP="004759EC">
            <w:pPr>
              <w:pStyle w:val="Body-Calibri"/>
              <w:spacing w:before="0"/>
              <w:ind w:left="0"/>
            </w:pPr>
          </w:p>
        </w:tc>
      </w:tr>
      <w:tr w:rsidR="004759EC" w14:paraId="255BDDF2" w14:textId="77777777" w:rsidTr="00647645">
        <w:tc>
          <w:tcPr>
            <w:tcW w:w="641" w:type="dxa"/>
            <w:shd w:val="clear" w:color="auto" w:fill="auto"/>
          </w:tcPr>
          <w:p w14:paraId="29666F33" w14:textId="0361CCC6" w:rsidR="004759EC" w:rsidRDefault="004759EC" w:rsidP="004759EC">
            <w:pPr>
              <w:pStyle w:val="Body-Calibri"/>
              <w:keepNext/>
              <w:spacing w:before="0"/>
              <w:ind w:left="0"/>
              <w:jc w:val="center"/>
            </w:pPr>
            <w:r>
              <w:t>18</w:t>
            </w:r>
          </w:p>
        </w:tc>
        <w:tc>
          <w:tcPr>
            <w:tcW w:w="4174" w:type="dxa"/>
            <w:shd w:val="clear" w:color="auto" w:fill="auto"/>
          </w:tcPr>
          <w:p w14:paraId="59C4AE26" w14:textId="77777777" w:rsidR="004759EC" w:rsidRDefault="004759EC" w:rsidP="004759EC">
            <w:pPr>
              <w:pStyle w:val="Body-Calibri"/>
              <w:spacing w:before="0"/>
              <w:ind w:left="0"/>
            </w:pPr>
            <w:r>
              <w:t xml:space="preserve">Disinfection of Watermains </w:t>
            </w:r>
          </w:p>
          <w:p w14:paraId="6959D19A" w14:textId="77777777" w:rsidR="004759EC" w:rsidRPr="003754A7" w:rsidRDefault="004759EC" w:rsidP="004759EC">
            <w:pPr>
              <w:pStyle w:val="Body-Calibri"/>
              <w:spacing w:before="0"/>
              <w:ind w:left="0"/>
              <w:rPr>
                <w:b/>
                <w:bCs/>
                <w:u w:val="single"/>
              </w:rPr>
            </w:pPr>
            <w:r w:rsidRPr="003754A7">
              <w:rPr>
                <w:b/>
                <w:bCs/>
                <w:u w:val="single"/>
              </w:rPr>
              <w:t>Initial Test</w:t>
            </w:r>
          </w:p>
          <w:p w14:paraId="35CAED11" w14:textId="77777777" w:rsidR="004759EC" w:rsidRDefault="004759EC" w:rsidP="004759EC">
            <w:pPr>
              <w:pStyle w:val="Body-Calibri"/>
              <w:numPr>
                <w:ilvl w:val="0"/>
                <w:numId w:val="31"/>
              </w:numPr>
              <w:spacing w:before="0"/>
            </w:pPr>
            <w:r>
              <w:t>Initial Disinfection 15-20 ppm</w:t>
            </w:r>
          </w:p>
          <w:p w14:paraId="44F58323" w14:textId="77777777" w:rsidR="004759EC" w:rsidRDefault="004759EC" w:rsidP="004759EC">
            <w:pPr>
              <w:pStyle w:val="Body-Calibri"/>
              <w:numPr>
                <w:ilvl w:val="0"/>
                <w:numId w:val="31"/>
              </w:numPr>
              <w:spacing w:before="0"/>
            </w:pPr>
            <w:r>
              <w:t>24 – hour residual 5ppm</w:t>
            </w:r>
          </w:p>
          <w:p w14:paraId="19B4A704" w14:textId="77777777" w:rsidR="004759EC" w:rsidRPr="003754A7" w:rsidRDefault="004759EC" w:rsidP="004759EC">
            <w:pPr>
              <w:pStyle w:val="Body-Calibri"/>
              <w:spacing w:before="0"/>
              <w:ind w:left="0"/>
              <w:rPr>
                <w:b/>
                <w:bCs/>
                <w:u w:val="single"/>
              </w:rPr>
            </w:pPr>
            <w:r w:rsidRPr="003754A7">
              <w:rPr>
                <w:b/>
                <w:bCs/>
                <w:u w:val="single"/>
              </w:rPr>
              <w:t>Lab Test</w:t>
            </w:r>
          </w:p>
          <w:p w14:paraId="4277FB00" w14:textId="77777777" w:rsidR="004759EC" w:rsidRDefault="004759EC" w:rsidP="004759EC">
            <w:pPr>
              <w:pStyle w:val="Body-Calibri"/>
              <w:numPr>
                <w:ilvl w:val="0"/>
                <w:numId w:val="31"/>
              </w:numPr>
              <w:spacing w:before="0"/>
            </w:pPr>
            <w:r>
              <w:t>FAC &lt; 1ppm</w:t>
            </w:r>
          </w:p>
          <w:p w14:paraId="0FE511D5" w14:textId="77777777" w:rsidR="004759EC" w:rsidRDefault="004759EC" w:rsidP="004759EC">
            <w:pPr>
              <w:pStyle w:val="Body-Calibri"/>
              <w:numPr>
                <w:ilvl w:val="0"/>
                <w:numId w:val="31"/>
              </w:numPr>
              <w:spacing w:before="0"/>
            </w:pPr>
            <w:r>
              <w:t>E. coli &lt; 1</w:t>
            </w:r>
          </w:p>
        </w:tc>
        <w:sdt>
          <w:sdtPr>
            <w:rPr>
              <w:rFonts w:ascii="MS Gothic" w:eastAsia="MS Gothic" w:hAnsi="MS Gothic"/>
            </w:rPr>
            <w:id w:val="519354568"/>
            <w14:checkbox>
              <w14:checked w14:val="0"/>
              <w14:checkedState w14:val="2612" w14:font="MS Gothic"/>
              <w14:uncheckedState w14:val="2610" w14:font="MS Gothic"/>
            </w14:checkbox>
          </w:sdtPr>
          <w:sdtContent>
            <w:tc>
              <w:tcPr>
                <w:tcW w:w="529" w:type="dxa"/>
              </w:tcPr>
              <w:p w14:paraId="4012AF08" w14:textId="1D91CD01" w:rsidR="004759EC" w:rsidRDefault="004759EC" w:rsidP="004759EC">
                <w:pPr>
                  <w:pStyle w:val="Body-Calibri"/>
                  <w:spacing w:before="0"/>
                  <w:ind w:left="0"/>
                  <w:jc w:val="center"/>
                </w:pPr>
                <w:r w:rsidRPr="00223C7F">
                  <w:rPr>
                    <w:rFonts w:ascii="MS Gothic" w:eastAsia="MS Gothic" w:hAnsi="MS Gothic" w:hint="eastAsia"/>
                  </w:rPr>
                  <w:t>☐</w:t>
                </w:r>
              </w:p>
            </w:tc>
          </w:sdtContent>
        </w:sdt>
        <w:sdt>
          <w:sdtPr>
            <w:rPr>
              <w:rFonts w:ascii="MS Gothic" w:eastAsia="MS Gothic" w:hAnsi="MS Gothic"/>
            </w:rPr>
            <w:id w:val="2114237287"/>
            <w14:checkbox>
              <w14:checked w14:val="0"/>
              <w14:checkedState w14:val="2612" w14:font="MS Gothic"/>
              <w14:uncheckedState w14:val="2610" w14:font="MS Gothic"/>
            </w14:checkbox>
          </w:sdtPr>
          <w:sdtContent>
            <w:tc>
              <w:tcPr>
                <w:tcW w:w="589" w:type="dxa"/>
              </w:tcPr>
              <w:p w14:paraId="4D93B8B5" w14:textId="6F35B345" w:rsidR="004759EC" w:rsidRDefault="004759EC" w:rsidP="004759EC">
                <w:pPr>
                  <w:pStyle w:val="Body-Calibri"/>
                  <w:spacing w:before="0"/>
                  <w:ind w:left="0"/>
                  <w:jc w:val="center"/>
                </w:pPr>
                <w:r w:rsidRPr="00223C7F">
                  <w:rPr>
                    <w:rFonts w:ascii="MS Gothic" w:eastAsia="MS Gothic" w:hAnsi="MS Gothic" w:hint="eastAsia"/>
                  </w:rPr>
                  <w:t>☐</w:t>
                </w:r>
              </w:p>
            </w:tc>
          </w:sdtContent>
        </w:sdt>
        <w:tc>
          <w:tcPr>
            <w:tcW w:w="3985" w:type="dxa"/>
            <w:shd w:val="clear" w:color="auto" w:fill="auto"/>
          </w:tcPr>
          <w:p w14:paraId="3721C3A8" w14:textId="66077A1A" w:rsidR="004759EC" w:rsidRDefault="004759EC" w:rsidP="004759EC">
            <w:pPr>
              <w:pStyle w:val="Body-Calibri"/>
              <w:spacing w:before="0"/>
              <w:ind w:left="0"/>
            </w:pPr>
          </w:p>
        </w:tc>
      </w:tr>
    </w:tbl>
    <w:p w14:paraId="6A00A32D" w14:textId="77777777" w:rsidR="006D463D" w:rsidRDefault="006D463D" w:rsidP="006D463D">
      <w:pPr>
        <w:rPr>
          <w:rFonts w:eastAsiaTheme="minorEastAsia" w:cstheme="minorBidi"/>
          <w:szCs w:val="24"/>
        </w:rPr>
      </w:pPr>
      <w:r>
        <w:br w:type="page"/>
      </w:r>
    </w:p>
    <w:p w14:paraId="3580DE9F" w14:textId="1D64E0F5" w:rsidR="006D463D" w:rsidRDefault="00B47861" w:rsidP="006D463D">
      <w:pPr>
        <w:pStyle w:val="Heading2"/>
        <w:spacing w:after="240"/>
      </w:pPr>
      <w:bookmarkStart w:id="7" w:name="_Toc125625542"/>
      <w:r>
        <w:lastRenderedPageBreak/>
        <w:t>Landscape</w:t>
      </w:r>
      <w:bookmarkEnd w:id="7"/>
      <w:r w:rsidR="006D463D">
        <w:t xml:space="preserve"> </w:t>
      </w:r>
    </w:p>
    <w:p w14:paraId="4216CD2D" w14:textId="624A6AC1"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9918" w:type="dxa"/>
        <w:tblLook w:val="04A0" w:firstRow="1" w:lastRow="0" w:firstColumn="1" w:lastColumn="0" w:noHBand="0" w:noVBand="1"/>
      </w:tblPr>
      <w:tblGrid>
        <w:gridCol w:w="641"/>
        <w:gridCol w:w="4174"/>
        <w:gridCol w:w="529"/>
        <w:gridCol w:w="589"/>
        <w:gridCol w:w="3985"/>
      </w:tblGrid>
      <w:tr w:rsidR="00634EFF" w14:paraId="42ACDB2B" w14:textId="77777777" w:rsidTr="00634EFF">
        <w:trPr>
          <w:tblHeader/>
        </w:trPr>
        <w:tc>
          <w:tcPr>
            <w:tcW w:w="641" w:type="dxa"/>
            <w:shd w:val="clear" w:color="auto" w:fill="4CA691"/>
          </w:tcPr>
          <w:p w14:paraId="2BE95B78" w14:textId="77777777" w:rsidR="00634EFF" w:rsidRPr="00F57B6D" w:rsidRDefault="00634EFF" w:rsidP="00C56B01">
            <w:pPr>
              <w:pStyle w:val="Body-Calibri"/>
              <w:spacing w:before="0"/>
              <w:ind w:left="0"/>
              <w:jc w:val="center"/>
              <w:rPr>
                <w:b/>
                <w:bCs/>
                <w:color w:val="FFFFFF" w:themeColor="background1"/>
              </w:rPr>
            </w:pPr>
            <w:r w:rsidRPr="00F57B6D">
              <w:rPr>
                <w:b/>
                <w:bCs/>
                <w:color w:val="FFFFFF" w:themeColor="background1"/>
              </w:rPr>
              <w:t>Item</w:t>
            </w:r>
          </w:p>
        </w:tc>
        <w:tc>
          <w:tcPr>
            <w:tcW w:w="4174" w:type="dxa"/>
            <w:shd w:val="clear" w:color="auto" w:fill="4CA691"/>
          </w:tcPr>
          <w:p w14:paraId="3266DF0A" w14:textId="77777777" w:rsidR="00634EFF" w:rsidRPr="00F57B6D" w:rsidRDefault="00634EFF" w:rsidP="00C56B01">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6496579F" w14:textId="5C82CC2D" w:rsidR="00634EFF" w:rsidRPr="00F57B6D" w:rsidRDefault="00634EFF" w:rsidP="00C56B01">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2F87514F" w14:textId="2AED1E12" w:rsidR="00634EFF" w:rsidRPr="00F57B6D" w:rsidRDefault="00634EFF" w:rsidP="00C56B01">
            <w:pPr>
              <w:pStyle w:val="Body-Calibri"/>
              <w:spacing w:before="0"/>
              <w:ind w:left="0"/>
              <w:jc w:val="center"/>
              <w:rPr>
                <w:b/>
                <w:bCs/>
                <w:color w:val="FFFFFF" w:themeColor="background1"/>
              </w:rPr>
            </w:pPr>
            <w:r>
              <w:rPr>
                <w:b/>
                <w:bCs/>
                <w:color w:val="FFFFFF" w:themeColor="background1"/>
              </w:rPr>
              <w:t>N/A</w:t>
            </w:r>
          </w:p>
        </w:tc>
        <w:tc>
          <w:tcPr>
            <w:tcW w:w="3985" w:type="dxa"/>
            <w:shd w:val="clear" w:color="auto" w:fill="4CA691"/>
          </w:tcPr>
          <w:p w14:paraId="754712E5" w14:textId="77777777" w:rsidR="00634EFF" w:rsidRPr="00F57B6D" w:rsidRDefault="00634EFF" w:rsidP="00C56B01">
            <w:pPr>
              <w:pStyle w:val="Body-Calibri"/>
              <w:spacing w:before="0"/>
              <w:ind w:left="0"/>
              <w:jc w:val="center"/>
              <w:rPr>
                <w:b/>
                <w:bCs/>
                <w:color w:val="FFFFFF" w:themeColor="background1"/>
              </w:rPr>
            </w:pPr>
            <w:r w:rsidRPr="00F57B6D">
              <w:rPr>
                <w:b/>
                <w:bCs/>
                <w:color w:val="FFFFFF" w:themeColor="background1"/>
              </w:rPr>
              <w:t>Comments</w:t>
            </w:r>
          </w:p>
        </w:tc>
      </w:tr>
      <w:tr w:rsidR="00634EFF" w14:paraId="4F814892" w14:textId="77777777" w:rsidTr="00634EFF">
        <w:tc>
          <w:tcPr>
            <w:tcW w:w="641" w:type="dxa"/>
          </w:tcPr>
          <w:p w14:paraId="7C60E3BF" w14:textId="77777777" w:rsidR="00634EFF" w:rsidRDefault="00634EFF" w:rsidP="00C56B01">
            <w:pPr>
              <w:pStyle w:val="Body-Calibri"/>
              <w:spacing w:before="0"/>
              <w:ind w:left="0"/>
              <w:jc w:val="center"/>
            </w:pPr>
            <w:r>
              <w:t>1</w:t>
            </w:r>
          </w:p>
        </w:tc>
        <w:tc>
          <w:tcPr>
            <w:tcW w:w="4174" w:type="dxa"/>
          </w:tcPr>
          <w:p w14:paraId="2C0E2281" w14:textId="77777777" w:rsidR="00634EFF" w:rsidRDefault="00634EFF" w:rsidP="00C56B01">
            <w:pPr>
              <w:pStyle w:val="Body-Calibri"/>
              <w:spacing w:before="0"/>
              <w:ind w:left="0"/>
            </w:pPr>
            <w:r>
              <w:t>Consultation with P&amp;G regarding landscaping</w:t>
            </w:r>
          </w:p>
        </w:tc>
        <w:tc>
          <w:tcPr>
            <w:tcW w:w="529" w:type="dxa"/>
          </w:tcPr>
          <w:p w14:paraId="69B77F25" w14:textId="77777777" w:rsidR="00634EFF" w:rsidRDefault="00634EFF" w:rsidP="00C56B01">
            <w:pPr>
              <w:pStyle w:val="Body-Calibri"/>
              <w:spacing w:before="0"/>
              <w:ind w:left="0"/>
              <w:jc w:val="center"/>
            </w:pPr>
          </w:p>
        </w:tc>
        <w:tc>
          <w:tcPr>
            <w:tcW w:w="589" w:type="dxa"/>
          </w:tcPr>
          <w:p w14:paraId="354E7C1E" w14:textId="19AF009E" w:rsidR="00634EFF" w:rsidRDefault="00634EFF" w:rsidP="00C56B01">
            <w:pPr>
              <w:pStyle w:val="Body-Calibri"/>
              <w:spacing w:before="0"/>
              <w:ind w:left="0"/>
              <w:jc w:val="center"/>
            </w:pPr>
          </w:p>
        </w:tc>
        <w:tc>
          <w:tcPr>
            <w:tcW w:w="3985" w:type="dxa"/>
          </w:tcPr>
          <w:p w14:paraId="1EFC48CB" w14:textId="53B7CD56" w:rsidR="00634EFF" w:rsidRDefault="00634EFF" w:rsidP="00C56B01">
            <w:pPr>
              <w:pStyle w:val="Body-Calibri"/>
              <w:spacing w:before="0"/>
              <w:ind w:left="0"/>
            </w:pPr>
          </w:p>
        </w:tc>
      </w:tr>
      <w:tr w:rsidR="00634EFF" w14:paraId="6147752A" w14:textId="77777777" w:rsidTr="00634EFF">
        <w:tc>
          <w:tcPr>
            <w:tcW w:w="641" w:type="dxa"/>
          </w:tcPr>
          <w:p w14:paraId="2DC9E50D" w14:textId="77777777" w:rsidR="00634EFF" w:rsidRDefault="00634EFF" w:rsidP="00C56B01">
            <w:pPr>
              <w:pStyle w:val="Body-Calibri"/>
              <w:spacing w:before="0"/>
              <w:ind w:left="0"/>
              <w:jc w:val="center"/>
            </w:pPr>
            <w:r>
              <w:t>2</w:t>
            </w:r>
          </w:p>
        </w:tc>
        <w:tc>
          <w:tcPr>
            <w:tcW w:w="4174" w:type="dxa"/>
          </w:tcPr>
          <w:p w14:paraId="3564FFA9" w14:textId="77777777" w:rsidR="00634EFF" w:rsidRDefault="00634EFF" w:rsidP="00C56B01">
            <w:pPr>
              <w:pStyle w:val="Body-Calibri"/>
              <w:spacing w:before="0"/>
              <w:ind w:left="0"/>
            </w:pPr>
            <w:r>
              <w:t>Tree and plant specimens in accordance with P&amp;G requirements</w:t>
            </w:r>
          </w:p>
        </w:tc>
        <w:tc>
          <w:tcPr>
            <w:tcW w:w="529" w:type="dxa"/>
          </w:tcPr>
          <w:p w14:paraId="3A301AF4" w14:textId="77777777" w:rsidR="00634EFF" w:rsidRDefault="00634EFF" w:rsidP="00C56B01">
            <w:pPr>
              <w:pStyle w:val="Body-Calibri"/>
              <w:spacing w:before="0"/>
              <w:ind w:left="0"/>
              <w:jc w:val="center"/>
            </w:pPr>
          </w:p>
        </w:tc>
        <w:tc>
          <w:tcPr>
            <w:tcW w:w="589" w:type="dxa"/>
          </w:tcPr>
          <w:p w14:paraId="7EB0CB5C" w14:textId="100F68B1" w:rsidR="00634EFF" w:rsidRDefault="00634EFF" w:rsidP="00C56B01">
            <w:pPr>
              <w:pStyle w:val="Body-Calibri"/>
              <w:spacing w:before="0"/>
              <w:ind w:left="0"/>
              <w:jc w:val="center"/>
            </w:pPr>
          </w:p>
        </w:tc>
        <w:tc>
          <w:tcPr>
            <w:tcW w:w="3985" w:type="dxa"/>
          </w:tcPr>
          <w:p w14:paraId="5F7687E0" w14:textId="34464984" w:rsidR="00634EFF" w:rsidRDefault="00634EFF" w:rsidP="00C56B01">
            <w:pPr>
              <w:pStyle w:val="Body-Calibri"/>
              <w:spacing w:before="0"/>
              <w:ind w:left="0"/>
            </w:pPr>
          </w:p>
        </w:tc>
      </w:tr>
      <w:tr w:rsidR="00634EFF" w14:paraId="421F213C" w14:textId="77777777" w:rsidTr="00634EFF">
        <w:tc>
          <w:tcPr>
            <w:tcW w:w="641" w:type="dxa"/>
          </w:tcPr>
          <w:p w14:paraId="0D66AF77" w14:textId="77777777" w:rsidR="00634EFF" w:rsidRDefault="00634EFF" w:rsidP="00C56B01">
            <w:pPr>
              <w:pStyle w:val="Body-Calibri"/>
              <w:spacing w:before="0"/>
              <w:ind w:left="0"/>
              <w:jc w:val="center"/>
            </w:pPr>
            <w:r>
              <w:t>3</w:t>
            </w:r>
          </w:p>
        </w:tc>
        <w:tc>
          <w:tcPr>
            <w:tcW w:w="4174" w:type="dxa"/>
          </w:tcPr>
          <w:p w14:paraId="37662E97" w14:textId="77777777" w:rsidR="00634EFF" w:rsidRDefault="00634EFF" w:rsidP="00C56B01">
            <w:pPr>
              <w:pStyle w:val="Body-Calibri"/>
              <w:spacing w:before="0"/>
              <w:ind w:left="0"/>
            </w:pPr>
            <w:r>
              <w:t>Tree and vegetation plan / Construction methodology approved by CDC</w:t>
            </w:r>
          </w:p>
        </w:tc>
        <w:tc>
          <w:tcPr>
            <w:tcW w:w="529" w:type="dxa"/>
          </w:tcPr>
          <w:p w14:paraId="22A44208" w14:textId="77777777" w:rsidR="00634EFF" w:rsidRDefault="00634EFF" w:rsidP="00C56B01">
            <w:pPr>
              <w:pStyle w:val="Body-Calibri"/>
              <w:spacing w:before="0"/>
              <w:ind w:left="0"/>
              <w:jc w:val="center"/>
            </w:pPr>
          </w:p>
        </w:tc>
        <w:tc>
          <w:tcPr>
            <w:tcW w:w="589" w:type="dxa"/>
          </w:tcPr>
          <w:p w14:paraId="66161FD5" w14:textId="3287E68B" w:rsidR="00634EFF" w:rsidRDefault="00634EFF" w:rsidP="00C56B01">
            <w:pPr>
              <w:pStyle w:val="Body-Calibri"/>
              <w:spacing w:before="0"/>
              <w:ind w:left="0"/>
              <w:jc w:val="center"/>
            </w:pPr>
          </w:p>
        </w:tc>
        <w:tc>
          <w:tcPr>
            <w:tcW w:w="3985" w:type="dxa"/>
          </w:tcPr>
          <w:p w14:paraId="79D02B6E" w14:textId="1AC06F87" w:rsidR="00634EFF" w:rsidRDefault="00634EFF" w:rsidP="00C56B01">
            <w:pPr>
              <w:pStyle w:val="Body-Calibri"/>
              <w:spacing w:before="0"/>
              <w:ind w:left="0"/>
            </w:pPr>
          </w:p>
        </w:tc>
      </w:tr>
      <w:tr w:rsidR="00634EFF" w14:paraId="08D8EE6C" w14:textId="77777777" w:rsidTr="00634EFF">
        <w:tc>
          <w:tcPr>
            <w:tcW w:w="641" w:type="dxa"/>
          </w:tcPr>
          <w:p w14:paraId="3F4AC174" w14:textId="77777777" w:rsidR="00634EFF" w:rsidRDefault="00634EFF" w:rsidP="00021D18">
            <w:pPr>
              <w:pStyle w:val="Body-Calibri"/>
              <w:spacing w:before="0"/>
              <w:ind w:left="0"/>
              <w:jc w:val="center"/>
            </w:pPr>
            <w:r>
              <w:t>4</w:t>
            </w:r>
          </w:p>
        </w:tc>
        <w:tc>
          <w:tcPr>
            <w:tcW w:w="4174" w:type="dxa"/>
          </w:tcPr>
          <w:p w14:paraId="31EC63FF" w14:textId="77777777" w:rsidR="00634EFF" w:rsidRDefault="00634EFF" w:rsidP="00021D18">
            <w:pPr>
              <w:pStyle w:val="Body-Calibri"/>
              <w:spacing w:before="0"/>
              <w:ind w:left="0"/>
            </w:pPr>
            <w:r>
              <w:t>Landscaping structures (sculptures, walls, fences, screens, bollards etc.)</w:t>
            </w:r>
          </w:p>
          <w:p w14:paraId="54C4F3D8" w14:textId="046A7378" w:rsidR="00634EFF" w:rsidRDefault="00634EFF" w:rsidP="00021D18">
            <w:pPr>
              <w:pStyle w:val="Body-Calibri"/>
              <w:numPr>
                <w:ilvl w:val="0"/>
                <w:numId w:val="32"/>
              </w:numPr>
              <w:spacing w:before="0"/>
            </w:pPr>
            <w:r>
              <w:t>Does not inappropriately limit safe sight lines</w:t>
            </w:r>
          </w:p>
          <w:p w14:paraId="22CB86E1" w14:textId="469A91FB" w:rsidR="00634EFF" w:rsidRDefault="00634EFF" w:rsidP="00021D18">
            <w:pPr>
              <w:pStyle w:val="Body-Calibri"/>
              <w:numPr>
                <w:ilvl w:val="0"/>
                <w:numId w:val="32"/>
              </w:numPr>
              <w:spacing w:before="0"/>
            </w:pPr>
            <w:r>
              <w:t xml:space="preserve">Does not cause hazard to pedestrians, disabled people, cyclists, or vehicles. </w:t>
            </w:r>
          </w:p>
        </w:tc>
        <w:tc>
          <w:tcPr>
            <w:tcW w:w="529" w:type="dxa"/>
          </w:tcPr>
          <w:p w14:paraId="42502F94" w14:textId="77777777" w:rsidR="00634EFF" w:rsidRDefault="00634EFF" w:rsidP="00861A8E">
            <w:pPr>
              <w:pStyle w:val="Body-Calibri"/>
              <w:spacing w:before="0"/>
              <w:ind w:left="0"/>
              <w:jc w:val="center"/>
            </w:pPr>
          </w:p>
        </w:tc>
        <w:tc>
          <w:tcPr>
            <w:tcW w:w="589" w:type="dxa"/>
          </w:tcPr>
          <w:p w14:paraId="6ED514C5" w14:textId="7DCD26A3" w:rsidR="00634EFF" w:rsidRDefault="00634EFF" w:rsidP="00861A8E">
            <w:pPr>
              <w:pStyle w:val="Body-Calibri"/>
              <w:spacing w:before="0"/>
              <w:ind w:left="0"/>
              <w:jc w:val="center"/>
            </w:pPr>
          </w:p>
        </w:tc>
        <w:tc>
          <w:tcPr>
            <w:tcW w:w="3985" w:type="dxa"/>
          </w:tcPr>
          <w:p w14:paraId="7F8ABF46" w14:textId="77E5E41F" w:rsidR="00634EFF" w:rsidRDefault="00634EFF" w:rsidP="00021D18">
            <w:pPr>
              <w:pStyle w:val="Body-Calibri"/>
              <w:spacing w:before="0"/>
              <w:ind w:left="0"/>
            </w:pPr>
          </w:p>
        </w:tc>
      </w:tr>
      <w:tr w:rsidR="00634EFF" w14:paraId="335AB115" w14:textId="77777777" w:rsidTr="00634EFF">
        <w:tc>
          <w:tcPr>
            <w:tcW w:w="641" w:type="dxa"/>
          </w:tcPr>
          <w:p w14:paraId="053F60CE" w14:textId="77777777" w:rsidR="00634EFF" w:rsidRDefault="00634EFF" w:rsidP="00C56B01">
            <w:pPr>
              <w:pStyle w:val="Body-Calibri"/>
              <w:spacing w:before="0"/>
              <w:ind w:left="0"/>
              <w:jc w:val="center"/>
            </w:pPr>
            <w:r>
              <w:t>5</w:t>
            </w:r>
          </w:p>
        </w:tc>
        <w:tc>
          <w:tcPr>
            <w:tcW w:w="4174" w:type="dxa"/>
          </w:tcPr>
          <w:p w14:paraId="6B7181D2" w14:textId="77777777" w:rsidR="00634EFF" w:rsidRDefault="00634EFF" w:rsidP="00C56B01">
            <w:pPr>
              <w:pStyle w:val="Body-Calibri"/>
              <w:spacing w:before="0"/>
              <w:ind w:left="0"/>
            </w:pPr>
            <w:r>
              <w:t>Building Consent / Exemption copy provided for any landscape structures</w:t>
            </w:r>
          </w:p>
        </w:tc>
        <w:tc>
          <w:tcPr>
            <w:tcW w:w="529" w:type="dxa"/>
          </w:tcPr>
          <w:p w14:paraId="3274B98A" w14:textId="77777777" w:rsidR="00634EFF" w:rsidRDefault="00634EFF" w:rsidP="00C56B01">
            <w:pPr>
              <w:pStyle w:val="Body-Calibri"/>
              <w:spacing w:before="0"/>
              <w:ind w:left="0"/>
              <w:jc w:val="center"/>
            </w:pPr>
          </w:p>
        </w:tc>
        <w:tc>
          <w:tcPr>
            <w:tcW w:w="589" w:type="dxa"/>
          </w:tcPr>
          <w:p w14:paraId="7C8E3DF6" w14:textId="0AD542EA" w:rsidR="00634EFF" w:rsidRDefault="00634EFF" w:rsidP="00C56B01">
            <w:pPr>
              <w:pStyle w:val="Body-Calibri"/>
              <w:spacing w:before="0"/>
              <w:ind w:left="0"/>
              <w:jc w:val="center"/>
            </w:pPr>
          </w:p>
        </w:tc>
        <w:tc>
          <w:tcPr>
            <w:tcW w:w="3985" w:type="dxa"/>
          </w:tcPr>
          <w:p w14:paraId="77EBFD20" w14:textId="3E68B213" w:rsidR="00634EFF" w:rsidRDefault="00634EFF" w:rsidP="00C56B01">
            <w:pPr>
              <w:pStyle w:val="Body-Calibri"/>
              <w:spacing w:before="0"/>
              <w:ind w:left="0"/>
            </w:pPr>
          </w:p>
        </w:tc>
      </w:tr>
      <w:tr w:rsidR="00634EFF" w14:paraId="031D6BE1" w14:textId="77777777" w:rsidTr="00634EFF">
        <w:tc>
          <w:tcPr>
            <w:tcW w:w="641" w:type="dxa"/>
          </w:tcPr>
          <w:p w14:paraId="3948413B" w14:textId="77777777" w:rsidR="00634EFF" w:rsidRDefault="00634EFF" w:rsidP="00C56B01">
            <w:pPr>
              <w:pStyle w:val="Body-Calibri"/>
              <w:spacing w:before="0"/>
              <w:ind w:left="0"/>
              <w:jc w:val="center"/>
            </w:pPr>
            <w:r>
              <w:t>6</w:t>
            </w:r>
          </w:p>
        </w:tc>
        <w:tc>
          <w:tcPr>
            <w:tcW w:w="4174" w:type="dxa"/>
          </w:tcPr>
          <w:p w14:paraId="23FB3CAB" w14:textId="77777777" w:rsidR="00634EFF" w:rsidRDefault="00634EFF" w:rsidP="00C56B01">
            <w:pPr>
              <w:pStyle w:val="Body-Calibri"/>
              <w:spacing w:before="0"/>
              <w:ind w:left="0"/>
            </w:pPr>
            <w:r>
              <w:t>Fencing of reserves</w:t>
            </w:r>
          </w:p>
          <w:p w14:paraId="7853237D" w14:textId="77777777" w:rsidR="00634EFF" w:rsidRDefault="00634EFF" w:rsidP="00C90059">
            <w:pPr>
              <w:pStyle w:val="Body-Calibri"/>
              <w:numPr>
                <w:ilvl w:val="0"/>
                <w:numId w:val="33"/>
              </w:numPr>
              <w:spacing w:before="0"/>
            </w:pPr>
            <w:r>
              <w:t>Fencing covenant for neighbouring lots (cost indemnity) in accordance with Section 7.3.9 of NZS4404:2010</w:t>
            </w:r>
          </w:p>
        </w:tc>
        <w:tc>
          <w:tcPr>
            <w:tcW w:w="529" w:type="dxa"/>
          </w:tcPr>
          <w:p w14:paraId="14C2E146" w14:textId="77777777" w:rsidR="00634EFF" w:rsidRDefault="00634EFF" w:rsidP="00C56B01">
            <w:pPr>
              <w:pStyle w:val="Body-Calibri"/>
              <w:spacing w:before="0"/>
              <w:ind w:left="0"/>
              <w:jc w:val="center"/>
            </w:pPr>
          </w:p>
        </w:tc>
        <w:tc>
          <w:tcPr>
            <w:tcW w:w="589" w:type="dxa"/>
          </w:tcPr>
          <w:p w14:paraId="28857B88" w14:textId="7F7DB62D" w:rsidR="00634EFF" w:rsidRDefault="00634EFF" w:rsidP="00C56B01">
            <w:pPr>
              <w:pStyle w:val="Body-Calibri"/>
              <w:spacing w:before="0"/>
              <w:ind w:left="0"/>
              <w:jc w:val="center"/>
            </w:pPr>
          </w:p>
        </w:tc>
        <w:tc>
          <w:tcPr>
            <w:tcW w:w="3985" w:type="dxa"/>
          </w:tcPr>
          <w:p w14:paraId="23E0D378" w14:textId="5C00EC8D" w:rsidR="00634EFF" w:rsidRDefault="00634EFF" w:rsidP="00C56B01">
            <w:pPr>
              <w:pStyle w:val="Body-Calibri"/>
              <w:spacing w:before="0"/>
              <w:ind w:left="0"/>
            </w:pPr>
          </w:p>
        </w:tc>
      </w:tr>
      <w:tr w:rsidR="00634EFF" w14:paraId="67A4E5E0" w14:textId="77777777" w:rsidTr="00634EFF">
        <w:tc>
          <w:tcPr>
            <w:tcW w:w="641" w:type="dxa"/>
            <w:shd w:val="clear" w:color="auto" w:fill="auto"/>
          </w:tcPr>
          <w:p w14:paraId="1AC03C94" w14:textId="77777777" w:rsidR="00634EFF" w:rsidRDefault="00634EFF" w:rsidP="00C56B01">
            <w:pPr>
              <w:pStyle w:val="Body-Calibri"/>
              <w:spacing w:before="0"/>
              <w:ind w:left="0"/>
              <w:jc w:val="center"/>
            </w:pPr>
            <w:r>
              <w:t>7</w:t>
            </w:r>
          </w:p>
        </w:tc>
        <w:tc>
          <w:tcPr>
            <w:tcW w:w="4174" w:type="dxa"/>
            <w:shd w:val="clear" w:color="auto" w:fill="auto"/>
          </w:tcPr>
          <w:p w14:paraId="5BE0C931" w14:textId="77777777" w:rsidR="00634EFF" w:rsidRDefault="00634EFF" w:rsidP="00C56B01">
            <w:pPr>
              <w:pStyle w:val="Body-Calibri"/>
              <w:spacing w:before="0"/>
              <w:ind w:left="0"/>
            </w:pPr>
            <w:r>
              <w:t>Permanent or temporary irrigation of tree/plant specimens</w:t>
            </w:r>
          </w:p>
        </w:tc>
        <w:tc>
          <w:tcPr>
            <w:tcW w:w="529" w:type="dxa"/>
          </w:tcPr>
          <w:p w14:paraId="4A929B92" w14:textId="77777777" w:rsidR="00634EFF" w:rsidRDefault="00634EFF" w:rsidP="00C56B01">
            <w:pPr>
              <w:pStyle w:val="Body-Calibri"/>
              <w:spacing w:before="0"/>
              <w:ind w:left="0"/>
              <w:jc w:val="center"/>
            </w:pPr>
          </w:p>
        </w:tc>
        <w:tc>
          <w:tcPr>
            <w:tcW w:w="589" w:type="dxa"/>
          </w:tcPr>
          <w:p w14:paraId="59933BF5" w14:textId="22BD131A" w:rsidR="00634EFF" w:rsidRDefault="00634EFF" w:rsidP="00C56B01">
            <w:pPr>
              <w:pStyle w:val="Body-Calibri"/>
              <w:spacing w:before="0"/>
              <w:ind w:left="0"/>
              <w:jc w:val="center"/>
            </w:pPr>
          </w:p>
        </w:tc>
        <w:tc>
          <w:tcPr>
            <w:tcW w:w="3985" w:type="dxa"/>
            <w:shd w:val="clear" w:color="auto" w:fill="auto"/>
          </w:tcPr>
          <w:p w14:paraId="00701A12" w14:textId="0170890C" w:rsidR="00634EFF" w:rsidRDefault="00634EFF" w:rsidP="00C56B01">
            <w:pPr>
              <w:pStyle w:val="Body-Calibri"/>
              <w:spacing w:before="0"/>
              <w:ind w:left="0"/>
            </w:pPr>
          </w:p>
        </w:tc>
      </w:tr>
      <w:tr w:rsidR="00634EFF" w14:paraId="00D5296D" w14:textId="77777777" w:rsidTr="00634EFF">
        <w:tc>
          <w:tcPr>
            <w:tcW w:w="641" w:type="dxa"/>
          </w:tcPr>
          <w:p w14:paraId="3C13AB34" w14:textId="77777777" w:rsidR="00634EFF" w:rsidRDefault="00634EFF" w:rsidP="003F4432">
            <w:pPr>
              <w:pStyle w:val="Body-Calibri"/>
              <w:keepNext/>
              <w:spacing w:before="0"/>
              <w:ind w:left="0"/>
              <w:jc w:val="center"/>
            </w:pPr>
            <w:r>
              <w:t>8</w:t>
            </w:r>
          </w:p>
        </w:tc>
        <w:tc>
          <w:tcPr>
            <w:tcW w:w="4174" w:type="dxa"/>
          </w:tcPr>
          <w:p w14:paraId="599BAD40" w14:textId="77777777" w:rsidR="00634EFF" w:rsidRDefault="00634EFF" w:rsidP="00C56B01">
            <w:pPr>
              <w:pStyle w:val="Body-Calibri"/>
              <w:spacing w:before="0"/>
              <w:ind w:left="0"/>
            </w:pPr>
            <w:r>
              <w:t>Maintenance period agreed with developer</w:t>
            </w:r>
          </w:p>
        </w:tc>
        <w:tc>
          <w:tcPr>
            <w:tcW w:w="529" w:type="dxa"/>
          </w:tcPr>
          <w:p w14:paraId="3225CBD6" w14:textId="77777777" w:rsidR="00634EFF" w:rsidRDefault="00634EFF" w:rsidP="00C56B01">
            <w:pPr>
              <w:pStyle w:val="Body-Calibri"/>
              <w:spacing w:before="0"/>
              <w:ind w:left="0"/>
              <w:jc w:val="center"/>
            </w:pPr>
          </w:p>
        </w:tc>
        <w:tc>
          <w:tcPr>
            <w:tcW w:w="589" w:type="dxa"/>
          </w:tcPr>
          <w:p w14:paraId="44525567" w14:textId="1F8E537E" w:rsidR="00634EFF" w:rsidRDefault="00634EFF" w:rsidP="00C56B01">
            <w:pPr>
              <w:pStyle w:val="Body-Calibri"/>
              <w:spacing w:before="0"/>
              <w:ind w:left="0"/>
              <w:jc w:val="center"/>
            </w:pPr>
          </w:p>
        </w:tc>
        <w:tc>
          <w:tcPr>
            <w:tcW w:w="3985" w:type="dxa"/>
          </w:tcPr>
          <w:p w14:paraId="25A33280" w14:textId="04A32DB8" w:rsidR="00634EFF" w:rsidRDefault="00634EFF" w:rsidP="00C56B01">
            <w:pPr>
              <w:pStyle w:val="Body-Calibri"/>
              <w:spacing w:before="0"/>
              <w:ind w:left="0"/>
            </w:pPr>
          </w:p>
        </w:tc>
      </w:tr>
      <w:tr w:rsidR="00634EFF" w14:paraId="798647D5" w14:textId="77777777" w:rsidTr="00634EFF">
        <w:tc>
          <w:tcPr>
            <w:tcW w:w="641" w:type="dxa"/>
          </w:tcPr>
          <w:p w14:paraId="0CA2F4AC" w14:textId="77777777" w:rsidR="00634EFF" w:rsidRDefault="00634EFF" w:rsidP="003F4432">
            <w:pPr>
              <w:pStyle w:val="Body-Calibri"/>
              <w:keepNext/>
              <w:spacing w:before="0"/>
              <w:ind w:left="0"/>
              <w:jc w:val="center"/>
            </w:pPr>
            <w:r>
              <w:t>9</w:t>
            </w:r>
          </w:p>
        </w:tc>
        <w:tc>
          <w:tcPr>
            <w:tcW w:w="4174" w:type="dxa"/>
          </w:tcPr>
          <w:p w14:paraId="62911531" w14:textId="77777777" w:rsidR="00634EFF" w:rsidRDefault="00634EFF" w:rsidP="00C56B01">
            <w:pPr>
              <w:pStyle w:val="Body-Calibri"/>
              <w:spacing w:before="0"/>
              <w:ind w:left="0"/>
            </w:pPr>
            <w:r>
              <w:t>Maintenance period bond received</w:t>
            </w:r>
          </w:p>
        </w:tc>
        <w:tc>
          <w:tcPr>
            <w:tcW w:w="529" w:type="dxa"/>
          </w:tcPr>
          <w:p w14:paraId="0A07CAFE" w14:textId="77777777" w:rsidR="00634EFF" w:rsidRDefault="00634EFF" w:rsidP="00C56B01">
            <w:pPr>
              <w:pStyle w:val="Body-Calibri"/>
              <w:spacing w:before="0"/>
              <w:ind w:left="0"/>
              <w:jc w:val="center"/>
            </w:pPr>
          </w:p>
        </w:tc>
        <w:tc>
          <w:tcPr>
            <w:tcW w:w="589" w:type="dxa"/>
          </w:tcPr>
          <w:p w14:paraId="72E6F2AB" w14:textId="1F43E07C" w:rsidR="00634EFF" w:rsidRDefault="00634EFF" w:rsidP="00C56B01">
            <w:pPr>
              <w:pStyle w:val="Body-Calibri"/>
              <w:spacing w:before="0"/>
              <w:ind w:left="0"/>
              <w:jc w:val="center"/>
            </w:pPr>
          </w:p>
        </w:tc>
        <w:tc>
          <w:tcPr>
            <w:tcW w:w="3985" w:type="dxa"/>
          </w:tcPr>
          <w:p w14:paraId="20F88801" w14:textId="77777777" w:rsidR="00634EFF" w:rsidRDefault="00634EFF" w:rsidP="00C56B01">
            <w:pPr>
              <w:pStyle w:val="Body-Calibri"/>
              <w:spacing w:before="0"/>
              <w:ind w:left="0"/>
            </w:pPr>
          </w:p>
        </w:tc>
      </w:tr>
      <w:tr w:rsidR="00634EFF" w14:paraId="0EBDE699" w14:textId="77777777" w:rsidTr="00634EFF">
        <w:tc>
          <w:tcPr>
            <w:tcW w:w="641" w:type="dxa"/>
          </w:tcPr>
          <w:p w14:paraId="2F7E9C6F" w14:textId="77777777" w:rsidR="00634EFF" w:rsidRDefault="00634EFF" w:rsidP="002718C7">
            <w:pPr>
              <w:pStyle w:val="Body-Calibri"/>
              <w:keepNext/>
              <w:spacing w:before="0"/>
              <w:ind w:left="0"/>
              <w:jc w:val="center"/>
            </w:pPr>
            <w:r>
              <w:t>10</w:t>
            </w:r>
          </w:p>
        </w:tc>
        <w:tc>
          <w:tcPr>
            <w:tcW w:w="4174" w:type="dxa"/>
          </w:tcPr>
          <w:p w14:paraId="27441116" w14:textId="77777777" w:rsidR="00634EFF" w:rsidRDefault="00634EFF" w:rsidP="00C56B01">
            <w:pPr>
              <w:pStyle w:val="Body-Calibri"/>
              <w:spacing w:before="0"/>
              <w:ind w:left="0"/>
            </w:pPr>
            <w:r>
              <w:t xml:space="preserve">Post maintenance period </w:t>
            </w:r>
          </w:p>
          <w:p w14:paraId="79504CC2" w14:textId="77777777" w:rsidR="00634EFF" w:rsidRDefault="00634EFF" w:rsidP="006255AD">
            <w:pPr>
              <w:pStyle w:val="Body-Calibri"/>
              <w:numPr>
                <w:ilvl w:val="0"/>
                <w:numId w:val="33"/>
              </w:numPr>
              <w:spacing w:before="0"/>
            </w:pPr>
            <w:r>
              <w:t>Weed &amp; litter free plantation within 2m radius</w:t>
            </w:r>
          </w:p>
          <w:p w14:paraId="189DB187" w14:textId="77777777" w:rsidR="00634EFF" w:rsidRDefault="00634EFF" w:rsidP="006255AD">
            <w:pPr>
              <w:pStyle w:val="Body-Calibri"/>
              <w:numPr>
                <w:ilvl w:val="0"/>
                <w:numId w:val="33"/>
              </w:numPr>
              <w:spacing w:before="0"/>
            </w:pPr>
            <w:r>
              <w:t>Weed &amp; litter free within 2m of any tree radius</w:t>
            </w:r>
          </w:p>
        </w:tc>
        <w:tc>
          <w:tcPr>
            <w:tcW w:w="529" w:type="dxa"/>
          </w:tcPr>
          <w:p w14:paraId="5D66477B" w14:textId="77777777" w:rsidR="00634EFF" w:rsidRDefault="00634EFF" w:rsidP="00C56B01">
            <w:pPr>
              <w:pStyle w:val="Body-Calibri"/>
              <w:spacing w:before="0"/>
              <w:ind w:left="0"/>
              <w:jc w:val="center"/>
            </w:pPr>
          </w:p>
        </w:tc>
        <w:tc>
          <w:tcPr>
            <w:tcW w:w="589" w:type="dxa"/>
          </w:tcPr>
          <w:p w14:paraId="74B0560A" w14:textId="1D18D9BF" w:rsidR="00634EFF" w:rsidRDefault="00634EFF" w:rsidP="00C56B01">
            <w:pPr>
              <w:pStyle w:val="Body-Calibri"/>
              <w:spacing w:before="0"/>
              <w:ind w:left="0"/>
              <w:jc w:val="center"/>
            </w:pPr>
          </w:p>
        </w:tc>
        <w:tc>
          <w:tcPr>
            <w:tcW w:w="3985" w:type="dxa"/>
          </w:tcPr>
          <w:p w14:paraId="2BE1C135" w14:textId="77777777" w:rsidR="00634EFF" w:rsidRDefault="00634EFF" w:rsidP="00C56B01">
            <w:pPr>
              <w:pStyle w:val="Body-Calibri"/>
              <w:spacing w:before="0"/>
              <w:ind w:left="0"/>
            </w:pPr>
          </w:p>
        </w:tc>
      </w:tr>
      <w:tr w:rsidR="00634EFF" w14:paraId="29F03919" w14:textId="77777777" w:rsidTr="00634EFF">
        <w:tc>
          <w:tcPr>
            <w:tcW w:w="641" w:type="dxa"/>
            <w:shd w:val="clear" w:color="auto" w:fill="auto"/>
          </w:tcPr>
          <w:p w14:paraId="264434FB" w14:textId="77777777" w:rsidR="00634EFF" w:rsidRDefault="00634EFF" w:rsidP="00C56B01">
            <w:pPr>
              <w:pStyle w:val="Body-Calibri"/>
              <w:spacing w:before="0"/>
              <w:ind w:left="0"/>
              <w:jc w:val="center"/>
            </w:pPr>
            <w:r>
              <w:t>11</w:t>
            </w:r>
          </w:p>
        </w:tc>
        <w:tc>
          <w:tcPr>
            <w:tcW w:w="4174" w:type="dxa"/>
            <w:shd w:val="clear" w:color="auto" w:fill="auto"/>
          </w:tcPr>
          <w:p w14:paraId="21B139E8" w14:textId="77777777" w:rsidR="00634EFF" w:rsidRDefault="00634EFF" w:rsidP="005116B4">
            <w:pPr>
              <w:pStyle w:val="Body-Calibri"/>
              <w:spacing w:before="0"/>
              <w:ind w:left="0"/>
            </w:pPr>
            <w:r>
              <w:t>Mulch applied to all tree and planting areas</w:t>
            </w:r>
          </w:p>
        </w:tc>
        <w:tc>
          <w:tcPr>
            <w:tcW w:w="529" w:type="dxa"/>
          </w:tcPr>
          <w:p w14:paraId="5A616D69" w14:textId="77777777" w:rsidR="00634EFF" w:rsidRDefault="00634EFF" w:rsidP="00C56B01">
            <w:pPr>
              <w:pStyle w:val="Body-Calibri"/>
              <w:spacing w:before="0"/>
              <w:ind w:left="0"/>
              <w:jc w:val="center"/>
            </w:pPr>
          </w:p>
        </w:tc>
        <w:tc>
          <w:tcPr>
            <w:tcW w:w="589" w:type="dxa"/>
          </w:tcPr>
          <w:p w14:paraId="27074004" w14:textId="15F10535" w:rsidR="00634EFF" w:rsidRDefault="00634EFF" w:rsidP="00C56B01">
            <w:pPr>
              <w:pStyle w:val="Body-Calibri"/>
              <w:spacing w:before="0"/>
              <w:ind w:left="0"/>
              <w:jc w:val="center"/>
            </w:pPr>
          </w:p>
        </w:tc>
        <w:tc>
          <w:tcPr>
            <w:tcW w:w="3985" w:type="dxa"/>
            <w:shd w:val="clear" w:color="auto" w:fill="auto"/>
          </w:tcPr>
          <w:p w14:paraId="5C2F9EE9" w14:textId="77777777" w:rsidR="00634EFF" w:rsidRDefault="00634EFF" w:rsidP="00C56B01">
            <w:pPr>
              <w:pStyle w:val="Body-Calibri"/>
              <w:spacing w:before="0"/>
              <w:ind w:left="0"/>
            </w:pPr>
          </w:p>
        </w:tc>
      </w:tr>
      <w:tr w:rsidR="00634EFF" w14:paraId="12135090" w14:textId="77777777" w:rsidTr="00634EFF">
        <w:tc>
          <w:tcPr>
            <w:tcW w:w="641" w:type="dxa"/>
            <w:shd w:val="clear" w:color="auto" w:fill="auto"/>
          </w:tcPr>
          <w:p w14:paraId="7FCB2F7F" w14:textId="77777777" w:rsidR="00634EFF" w:rsidRDefault="00634EFF" w:rsidP="00C56B01">
            <w:pPr>
              <w:pStyle w:val="Body-Calibri"/>
              <w:spacing w:before="0"/>
              <w:ind w:left="0"/>
              <w:jc w:val="center"/>
            </w:pPr>
            <w:r>
              <w:t>12</w:t>
            </w:r>
          </w:p>
        </w:tc>
        <w:tc>
          <w:tcPr>
            <w:tcW w:w="4174" w:type="dxa"/>
            <w:shd w:val="clear" w:color="auto" w:fill="auto"/>
          </w:tcPr>
          <w:p w14:paraId="30EA1CEA" w14:textId="77777777" w:rsidR="00634EFF" w:rsidRDefault="00634EFF" w:rsidP="005116B4">
            <w:pPr>
              <w:pStyle w:val="Body-Calibri"/>
              <w:spacing w:before="0"/>
              <w:ind w:left="0"/>
            </w:pPr>
            <w:r>
              <w:t xml:space="preserve">Mulching radial distance of 500mm around trees or to a drip line </w:t>
            </w:r>
          </w:p>
        </w:tc>
        <w:tc>
          <w:tcPr>
            <w:tcW w:w="529" w:type="dxa"/>
          </w:tcPr>
          <w:p w14:paraId="5EDC3C6A" w14:textId="77777777" w:rsidR="00634EFF" w:rsidRDefault="00634EFF" w:rsidP="00C56B01">
            <w:pPr>
              <w:pStyle w:val="Body-Calibri"/>
              <w:spacing w:before="0"/>
              <w:ind w:left="0"/>
              <w:jc w:val="center"/>
            </w:pPr>
          </w:p>
        </w:tc>
        <w:tc>
          <w:tcPr>
            <w:tcW w:w="589" w:type="dxa"/>
          </w:tcPr>
          <w:p w14:paraId="20640790" w14:textId="773C497D" w:rsidR="00634EFF" w:rsidRDefault="00634EFF" w:rsidP="00C56B01">
            <w:pPr>
              <w:pStyle w:val="Body-Calibri"/>
              <w:spacing w:before="0"/>
              <w:ind w:left="0"/>
              <w:jc w:val="center"/>
            </w:pPr>
          </w:p>
        </w:tc>
        <w:tc>
          <w:tcPr>
            <w:tcW w:w="3985" w:type="dxa"/>
            <w:shd w:val="clear" w:color="auto" w:fill="auto"/>
          </w:tcPr>
          <w:p w14:paraId="3882EEE3" w14:textId="77777777" w:rsidR="00634EFF" w:rsidRDefault="00634EFF" w:rsidP="00C56B01">
            <w:pPr>
              <w:pStyle w:val="Body-Calibri"/>
              <w:spacing w:before="0"/>
              <w:ind w:left="0"/>
            </w:pPr>
          </w:p>
        </w:tc>
      </w:tr>
      <w:tr w:rsidR="00634EFF" w14:paraId="3288DEFE" w14:textId="77777777" w:rsidTr="00634EFF">
        <w:tc>
          <w:tcPr>
            <w:tcW w:w="641" w:type="dxa"/>
            <w:shd w:val="clear" w:color="auto" w:fill="auto"/>
          </w:tcPr>
          <w:p w14:paraId="0A064C7A" w14:textId="138192F3" w:rsidR="00634EFF" w:rsidRDefault="00634EFF" w:rsidP="003F4605">
            <w:pPr>
              <w:pStyle w:val="Body-Calibri"/>
              <w:keepNext/>
              <w:spacing w:before="0"/>
              <w:ind w:left="0"/>
              <w:jc w:val="center"/>
            </w:pPr>
            <w:r>
              <w:lastRenderedPageBreak/>
              <w:t>13</w:t>
            </w:r>
          </w:p>
        </w:tc>
        <w:tc>
          <w:tcPr>
            <w:tcW w:w="4174" w:type="dxa"/>
            <w:shd w:val="clear" w:color="auto" w:fill="auto"/>
          </w:tcPr>
          <w:p w14:paraId="2EB0A596" w14:textId="77777777" w:rsidR="00634EFF" w:rsidRDefault="00634EFF" w:rsidP="003F4605">
            <w:pPr>
              <w:pStyle w:val="Body-Calibri"/>
              <w:spacing w:before="0"/>
              <w:ind w:left="0"/>
            </w:pPr>
            <w:r>
              <w:t>Specimen trees</w:t>
            </w:r>
          </w:p>
          <w:p w14:paraId="49CD26FC" w14:textId="77777777" w:rsidR="00634EFF" w:rsidRDefault="00634EFF" w:rsidP="003F4605">
            <w:pPr>
              <w:pStyle w:val="Body-Calibri"/>
              <w:numPr>
                <w:ilvl w:val="0"/>
                <w:numId w:val="34"/>
              </w:numPr>
              <w:spacing w:before="0"/>
            </w:pPr>
            <w:r>
              <w:t>In planter bag &gt; 54L</w:t>
            </w:r>
          </w:p>
          <w:p w14:paraId="5E5D73ED" w14:textId="77777777" w:rsidR="00634EFF" w:rsidRDefault="00634EFF" w:rsidP="003F4605">
            <w:pPr>
              <w:pStyle w:val="Body-Calibri"/>
              <w:numPr>
                <w:ilvl w:val="0"/>
                <w:numId w:val="34"/>
              </w:numPr>
              <w:spacing w:before="0"/>
            </w:pPr>
            <w:r>
              <w:t>Minimum Height = 2.5 (recommended)</w:t>
            </w:r>
          </w:p>
        </w:tc>
        <w:tc>
          <w:tcPr>
            <w:tcW w:w="529" w:type="dxa"/>
          </w:tcPr>
          <w:p w14:paraId="6981628B" w14:textId="77777777" w:rsidR="00634EFF" w:rsidRDefault="00634EFF" w:rsidP="003F4605">
            <w:pPr>
              <w:pStyle w:val="Body-Calibri"/>
              <w:spacing w:before="0"/>
              <w:ind w:left="0"/>
              <w:jc w:val="center"/>
            </w:pPr>
          </w:p>
        </w:tc>
        <w:tc>
          <w:tcPr>
            <w:tcW w:w="589" w:type="dxa"/>
          </w:tcPr>
          <w:p w14:paraId="487A63A6" w14:textId="17E28E7F" w:rsidR="00634EFF" w:rsidRDefault="00634EFF" w:rsidP="003F4605">
            <w:pPr>
              <w:pStyle w:val="Body-Calibri"/>
              <w:spacing w:before="0"/>
              <w:ind w:left="0"/>
              <w:jc w:val="center"/>
            </w:pPr>
          </w:p>
        </w:tc>
        <w:tc>
          <w:tcPr>
            <w:tcW w:w="3985" w:type="dxa"/>
            <w:shd w:val="clear" w:color="auto" w:fill="auto"/>
          </w:tcPr>
          <w:p w14:paraId="1A4DB797" w14:textId="77777777" w:rsidR="00634EFF" w:rsidRDefault="00634EFF" w:rsidP="003F4605">
            <w:pPr>
              <w:pStyle w:val="Body-Calibri"/>
              <w:spacing w:before="0"/>
              <w:ind w:left="0"/>
            </w:pPr>
          </w:p>
        </w:tc>
      </w:tr>
      <w:tr w:rsidR="00634EFF" w14:paraId="3A88F225" w14:textId="77777777" w:rsidTr="00634EFF">
        <w:tc>
          <w:tcPr>
            <w:tcW w:w="641" w:type="dxa"/>
            <w:shd w:val="clear" w:color="auto" w:fill="auto"/>
          </w:tcPr>
          <w:p w14:paraId="47DF8686" w14:textId="2D28708C" w:rsidR="00634EFF" w:rsidRDefault="00634EFF" w:rsidP="003F4605">
            <w:pPr>
              <w:pStyle w:val="Body-Calibri"/>
              <w:spacing w:before="0"/>
              <w:ind w:left="0"/>
              <w:jc w:val="center"/>
            </w:pPr>
            <w:r>
              <w:t>14</w:t>
            </w:r>
          </w:p>
        </w:tc>
        <w:tc>
          <w:tcPr>
            <w:tcW w:w="4174" w:type="dxa"/>
            <w:shd w:val="clear" w:color="auto" w:fill="auto"/>
          </w:tcPr>
          <w:p w14:paraId="65388AC2" w14:textId="77777777" w:rsidR="00634EFF" w:rsidRDefault="00634EFF" w:rsidP="003F4605">
            <w:pPr>
              <w:pStyle w:val="Body-Calibri"/>
              <w:spacing w:before="0"/>
              <w:ind w:left="0"/>
            </w:pPr>
            <w:r>
              <w:t>Trees secured with example ties at approx. 1/3 of its height or anchored below ground</w:t>
            </w:r>
          </w:p>
        </w:tc>
        <w:tc>
          <w:tcPr>
            <w:tcW w:w="529" w:type="dxa"/>
          </w:tcPr>
          <w:p w14:paraId="0127930C" w14:textId="77777777" w:rsidR="00634EFF" w:rsidRDefault="00634EFF" w:rsidP="003F4605">
            <w:pPr>
              <w:pStyle w:val="Body-Calibri"/>
              <w:spacing w:before="0"/>
              <w:ind w:left="0"/>
              <w:jc w:val="center"/>
            </w:pPr>
          </w:p>
        </w:tc>
        <w:tc>
          <w:tcPr>
            <w:tcW w:w="589" w:type="dxa"/>
          </w:tcPr>
          <w:p w14:paraId="45302AA3" w14:textId="5DC8F338" w:rsidR="00634EFF" w:rsidRDefault="00634EFF" w:rsidP="003F4605">
            <w:pPr>
              <w:pStyle w:val="Body-Calibri"/>
              <w:spacing w:before="0"/>
              <w:ind w:left="0"/>
              <w:jc w:val="center"/>
            </w:pPr>
          </w:p>
        </w:tc>
        <w:tc>
          <w:tcPr>
            <w:tcW w:w="3985" w:type="dxa"/>
            <w:shd w:val="clear" w:color="auto" w:fill="auto"/>
          </w:tcPr>
          <w:p w14:paraId="63E09A36" w14:textId="77777777" w:rsidR="00634EFF" w:rsidRDefault="00634EFF" w:rsidP="003F4605">
            <w:pPr>
              <w:pStyle w:val="Body-Calibri"/>
              <w:spacing w:before="0"/>
              <w:ind w:left="0"/>
            </w:pPr>
          </w:p>
        </w:tc>
      </w:tr>
      <w:tr w:rsidR="00634EFF" w14:paraId="51F1ADFC" w14:textId="77777777" w:rsidTr="00634EFF">
        <w:tc>
          <w:tcPr>
            <w:tcW w:w="641" w:type="dxa"/>
          </w:tcPr>
          <w:p w14:paraId="32BE37D4" w14:textId="581DBDF2" w:rsidR="00634EFF" w:rsidRDefault="00634EFF" w:rsidP="003F4605">
            <w:pPr>
              <w:pStyle w:val="Body-Calibri"/>
              <w:spacing w:before="0"/>
              <w:ind w:left="0"/>
              <w:jc w:val="center"/>
            </w:pPr>
            <w:r>
              <w:t>15</w:t>
            </w:r>
          </w:p>
        </w:tc>
        <w:tc>
          <w:tcPr>
            <w:tcW w:w="4174" w:type="dxa"/>
          </w:tcPr>
          <w:p w14:paraId="4670974F" w14:textId="77777777" w:rsidR="00634EFF" w:rsidRDefault="00634EFF" w:rsidP="003F4605">
            <w:pPr>
              <w:pStyle w:val="Body-Calibri"/>
              <w:spacing w:before="0"/>
              <w:ind w:left="0"/>
            </w:pPr>
            <w:r>
              <w:t>Developer is made aware that trees are to be protected during further development of the subdivision (i.e., construction of dwellings etc) and during maintenance period (if applicable)</w:t>
            </w:r>
          </w:p>
        </w:tc>
        <w:tc>
          <w:tcPr>
            <w:tcW w:w="529" w:type="dxa"/>
          </w:tcPr>
          <w:p w14:paraId="335AEB65" w14:textId="77777777" w:rsidR="00634EFF" w:rsidRDefault="00634EFF" w:rsidP="003F4605">
            <w:pPr>
              <w:pStyle w:val="Body-Calibri"/>
              <w:spacing w:before="0"/>
              <w:ind w:left="0"/>
              <w:jc w:val="center"/>
            </w:pPr>
          </w:p>
        </w:tc>
        <w:tc>
          <w:tcPr>
            <w:tcW w:w="589" w:type="dxa"/>
          </w:tcPr>
          <w:p w14:paraId="68697CA0" w14:textId="6FABF821" w:rsidR="00634EFF" w:rsidRDefault="00634EFF" w:rsidP="003F4605">
            <w:pPr>
              <w:pStyle w:val="Body-Calibri"/>
              <w:spacing w:before="0"/>
              <w:ind w:left="0"/>
              <w:jc w:val="center"/>
            </w:pPr>
          </w:p>
        </w:tc>
        <w:tc>
          <w:tcPr>
            <w:tcW w:w="3985" w:type="dxa"/>
          </w:tcPr>
          <w:p w14:paraId="31DEF88B" w14:textId="04A10DB5" w:rsidR="00634EFF" w:rsidRDefault="00634EFF" w:rsidP="003F4605">
            <w:pPr>
              <w:pStyle w:val="Body-Calibri"/>
              <w:spacing w:before="0"/>
              <w:ind w:left="0"/>
            </w:pPr>
          </w:p>
        </w:tc>
      </w:tr>
      <w:tr w:rsidR="00634EFF" w14:paraId="17BE6ED4" w14:textId="77777777" w:rsidTr="00634EFF">
        <w:tc>
          <w:tcPr>
            <w:tcW w:w="641" w:type="dxa"/>
            <w:shd w:val="clear" w:color="auto" w:fill="auto"/>
          </w:tcPr>
          <w:p w14:paraId="3FAC6CF2" w14:textId="6CC470B2" w:rsidR="00634EFF" w:rsidRPr="00927042" w:rsidRDefault="00634EFF" w:rsidP="003F4605">
            <w:pPr>
              <w:pStyle w:val="Body-Calibri"/>
              <w:spacing w:before="0"/>
              <w:ind w:left="0"/>
              <w:jc w:val="center"/>
            </w:pPr>
            <w:r w:rsidRPr="00927042">
              <w:t>16</w:t>
            </w:r>
          </w:p>
        </w:tc>
        <w:tc>
          <w:tcPr>
            <w:tcW w:w="4174" w:type="dxa"/>
            <w:shd w:val="clear" w:color="auto" w:fill="auto"/>
          </w:tcPr>
          <w:p w14:paraId="54DC55EE" w14:textId="77777777" w:rsidR="00634EFF" w:rsidRPr="00927042" w:rsidRDefault="00634EFF" w:rsidP="003F4605">
            <w:pPr>
              <w:pStyle w:val="Body-Calibri"/>
              <w:spacing w:before="0"/>
              <w:ind w:left="0"/>
            </w:pPr>
            <w:r w:rsidRPr="00927042">
              <w:t>Items to be addressed</w:t>
            </w:r>
          </w:p>
          <w:p w14:paraId="23D97962" w14:textId="77777777" w:rsidR="00634EFF" w:rsidRPr="00927042" w:rsidRDefault="00634EFF" w:rsidP="003F4605">
            <w:pPr>
              <w:pStyle w:val="Body-Calibri"/>
              <w:numPr>
                <w:ilvl w:val="0"/>
                <w:numId w:val="35"/>
              </w:numPr>
              <w:spacing w:before="0"/>
            </w:pPr>
            <w:r w:rsidRPr="00927042">
              <w:t>Temporary services</w:t>
            </w:r>
          </w:p>
          <w:p w14:paraId="691269FC" w14:textId="77777777" w:rsidR="00634EFF" w:rsidRPr="00927042" w:rsidRDefault="00634EFF" w:rsidP="003F4605">
            <w:pPr>
              <w:pStyle w:val="Body-Calibri"/>
              <w:numPr>
                <w:ilvl w:val="0"/>
                <w:numId w:val="35"/>
              </w:numPr>
              <w:spacing w:before="0"/>
            </w:pPr>
            <w:r w:rsidRPr="00927042">
              <w:t>Machinery</w:t>
            </w:r>
          </w:p>
          <w:p w14:paraId="0278CA08" w14:textId="2B1A016B" w:rsidR="00634EFF" w:rsidRPr="00927042" w:rsidRDefault="00634EFF" w:rsidP="003F4605">
            <w:pPr>
              <w:pStyle w:val="Body-Calibri"/>
              <w:numPr>
                <w:ilvl w:val="0"/>
                <w:numId w:val="35"/>
              </w:numPr>
              <w:spacing w:before="0"/>
            </w:pPr>
            <w:r w:rsidRPr="00927042">
              <w:t>Clear surplus materials</w:t>
            </w:r>
          </w:p>
          <w:p w14:paraId="6EEB5471" w14:textId="77777777" w:rsidR="00634EFF" w:rsidRPr="00927042" w:rsidRDefault="00634EFF" w:rsidP="003F4605">
            <w:pPr>
              <w:pStyle w:val="Body-Calibri"/>
              <w:numPr>
                <w:ilvl w:val="0"/>
                <w:numId w:val="35"/>
              </w:numPr>
              <w:spacing w:before="0"/>
            </w:pPr>
            <w:r w:rsidRPr="00927042">
              <w:t>Clean and weed all channels</w:t>
            </w:r>
          </w:p>
          <w:p w14:paraId="55137474" w14:textId="77777777" w:rsidR="00634EFF" w:rsidRPr="00927042" w:rsidRDefault="00634EFF" w:rsidP="003F4605">
            <w:pPr>
              <w:pStyle w:val="Body-Calibri"/>
              <w:numPr>
                <w:ilvl w:val="0"/>
                <w:numId w:val="35"/>
              </w:numPr>
              <w:spacing w:before="0"/>
            </w:pPr>
            <w:r w:rsidRPr="00927042">
              <w:t>Dead/vandalised plants replaced</w:t>
            </w:r>
          </w:p>
          <w:p w14:paraId="66676B38" w14:textId="1C5541C6" w:rsidR="00634EFF" w:rsidRPr="00927042" w:rsidRDefault="00634EFF" w:rsidP="003F4605">
            <w:pPr>
              <w:pStyle w:val="Body-Calibri"/>
              <w:numPr>
                <w:ilvl w:val="0"/>
                <w:numId w:val="35"/>
              </w:numPr>
              <w:spacing w:before="0"/>
            </w:pPr>
            <w:r w:rsidRPr="00927042">
              <w:t xml:space="preserve">Planting beds are cleaned to remove pruning, dead or damaged leaves. </w:t>
            </w:r>
          </w:p>
        </w:tc>
        <w:tc>
          <w:tcPr>
            <w:tcW w:w="529" w:type="dxa"/>
          </w:tcPr>
          <w:p w14:paraId="668AE63A" w14:textId="77777777" w:rsidR="00634EFF" w:rsidRPr="00927042" w:rsidRDefault="00634EFF" w:rsidP="003F4605">
            <w:pPr>
              <w:pStyle w:val="Body-Calibri"/>
              <w:spacing w:before="0"/>
              <w:ind w:left="0"/>
              <w:jc w:val="center"/>
            </w:pPr>
          </w:p>
        </w:tc>
        <w:tc>
          <w:tcPr>
            <w:tcW w:w="589" w:type="dxa"/>
          </w:tcPr>
          <w:p w14:paraId="2976EEED" w14:textId="104FF587" w:rsidR="00634EFF" w:rsidRPr="00927042" w:rsidRDefault="00634EFF" w:rsidP="003F4605">
            <w:pPr>
              <w:pStyle w:val="Body-Calibri"/>
              <w:spacing w:before="0"/>
              <w:ind w:left="0"/>
              <w:jc w:val="center"/>
            </w:pPr>
          </w:p>
        </w:tc>
        <w:tc>
          <w:tcPr>
            <w:tcW w:w="3985" w:type="dxa"/>
            <w:shd w:val="clear" w:color="auto" w:fill="auto"/>
          </w:tcPr>
          <w:p w14:paraId="52B8D489" w14:textId="1C089AD6" w:rsidR="00634EFF" w:rsidRPr="00927042" w:rsidRDefault="00634EFF" w:rsidP="003F4605">
            <w:pPr>
              <w:pStyle w:val="Body-Calibri"/>
              <w:spacing w:before="0"/>
              <w:ind w:left="0"/>
            </w:pPr>
          </w:p>
        </w:tc>
      </w:tr>
      <w:tr w:rsidR="00634EFF" w14:paraId="3FDECC7D" w14:textId="77777777" w:rsidTr="00634EFF">
        <w:tc>
          <w:tcPr>
            <w:tcW w:w="641" w:type="dxa"/>
          </w:tcPr>
          <w:p w14:paraId="7FAE736F" w14:textId="5972FDBD" w:rsidR="00634EFF" w:rsidRDefault="00634EFF" w:rsidP="00347DD6">
            <w:pPr>
              <w:pStyle w:val="Body-Calibri"/>
              <w:keepNext/>
              <w:spacing w:before="0"/>
              <w:ind w:left="0"/>
              <w:jc w:val="center"/>
            </w:pPr>
            <w:r>
              <w:t>17</w:t>
            </w:r>
          </w:p>
        </w:tc>
        <w:tc>
          <w:tcPr>
            <w:tcW w:w="4174" w:type="dxa"/>
          </w:tcPr>
          <w:p w14:paraId="628F60E8" w14:textId="77777777" w:rsidR="00634EFF" w:rsidRDefault="00634EFF" w:rsidP="003F4605">
            <w:pPr>
              <w:pStyle w:val="Body-Calibri"/>
              <w:spacing w:before="0"/>
              <w:ind w:left="0"/>
            </w:pPr>
            <w:r>
              <w:t>Reserves</w:t>
            </w:r>
          </w:p>
          <w:p w14:paraId="3185A097" w14:textId="77777777" w:rsidR="00634EFF" w:rsidRDefault="00634EFF" w:rsidP="003F4605">
            <w:pPr>
              <w:pStyle w:val="Body-Calibri"/>
              <w:numPr>
                <w:ilvl w:val="0"/>
                <w:numId w:val="36"/>
              </w:numPr>
              <w:spacing w:before="0"/>
            </w:pPr>
            <w:r>
              <w:t>Land is relatively weed free</w:t>
            </w:r>
          </w:p>
          <w:p w14:paraId="6E6E8171" w14:textId="77777777" w:rsidR="00634EFF" w:rsidRDefault="00634EFF" w:rsidP="003F4605">
            <w:pPr>
              <w:pStyle w:val="Body-Calibri"/>
              <w:numPr>
                <w:ilvl w:val="0"/>
                <w:numId w:val="36"/>
              </w:numPr>
              <w:spacing w:before="0"/>
            </w:pPr>
            <w:r>
              <w:t>Tree stumps (above ground)</w:t>
            </w:r>
          </w:p>
          <w:p w14:paraId="2068BBEC" w14:textId="77777777" w:rsidR="00634EFF" w:rsidRDefault="00634EFF" w:rsidP="003F4605">
            <w:pPr>
              <w:pStyle w:val="Body-Calibri"/>
              <w:numPr>
                <w:ilvl w:val="0"/>
                <w:numId w:val="36"/>
              </w:numPr>
              <w:spacing w:before="0"/>
            </w:pPr>
            <w:r>
              <w:t>Previous fences, farm utilities, building remains and rubbish</w:t>
            </w:r>
          </w:p>
          <w:p w14:paraId="6CFE078D" w14:textId="77777777" w:rsidR="00634EFF" w:rsidRDefault="00634EFF" w:rsidP="003F4605">
            <w:pPr>
              <w:pStyle w:val="Body-Calibri"/>
              <w:numPr>
                <w:ilvl w:val="0"/>
                <w:numId w:val="36"/>
              </w:numPr>
              <w:spacing w:before="0"/>
            </w:pPr>
            <w:r>
              <w:t>Maintenance machinery access check</w:t>
            </w:r>
          </w:p>
          <w:p w14:paraId="68749C9D" w14:textId="77777777" w:rsidR="00634EFF" w:rsidRDefault="00634EFF" w:rsidP="003F4605">
            <w:pPr>
              <w:pStyle w:val="Body-Calibri"/>
              <w:numPr>
                <w:ilvl w:val="0"/>
                <w:numId w:val="36"/>
              </w:numPr>
              <w:spacing w:before="0"/>
            </w:pPr>
            <w:r>
              <w:t>Boundaries surveyed and pegged</w:t>
            </w:r>
          </w:p>
          <w:p w14:paraId="5CA91E8E" w14:textId="77777777" w:rsidR="00634EFF" w:rsidRDefault="00634EFF" w:rsidP="003F4605">
            <w:pPr>
              <w:pStyle w:val="Body-Calibri"/>
              <w:numPr>
                <w:ilvl w:val="0"/>
                <w:numId w:val="36"/>
              </w:numPr>
              <w:spacing w:before="0"/>
            </w:pPr>
            <w:r>
              <w:t xml:space="preserve">Easement formalised </w:t>
            </w:r>
          </w:p>
          <w:p w14:paraId="5F062086" w14:textId="77777777" w:rsidR="00634EFF" w:rsidRDefault="00634EFF" w:rsidP="003F4605">
            <w:pPr>
              <w:pStyle w:val="Body-Calibri"/>
              <w:numPr>
                <w:ilvl w:val="0"/>
                <w:numId w:val="36"/>
              </w:numPr>
              <w:spacing w:before="0"/>
            </w:pPr>
            <w:r>
              <w:t>Planting or furniture structures completed as agreed with CDC P&amp;G</w:t>
            </w:r>
          </w:p>
        </w:tc>
        <w:tc>
          <w:tcPr>
            <w:tcW w:w="529" w:type="dxa"/>
          </w:tcPr>
          <w:p w14:paraId="249BCA96" w14:textId="77777777" w:rsidR="00634EFF" w:rsidRPr="00634EFF" w:rsidRDefault="00634EFF" w:rsidP="00861A8E">
            <w:pPr>
              <w:pStyle w:val="Body-Calibri"/>
              <w:spacing w:before="0"/>
              <w:ind w:left="0"/>
              <w:jc w:val="center"/>
            </w:pPr>
          </w:p>
        </w:tc>
        <w:tc>
          <w:tcPr>
            <w:tcW w:w="589" w:type="dxa"/>
          </w:tcPr>
          <w:p w14:paraId="7727BEA6" w14:textId="310B968F" w:rsidR="00634EFF" w:rsidRPr="00634EFF" w:rsidRDefault="00634EFF" w:rsidP="00861A8E">
            <w:pPr>
              <w:pStyle w:val="Body-Calibri"/>
              <w:spacing w:before="0"/>
              <w:ind w:left="0"/>
              <w:jc w:val="center"/>
            </w:pPr>
          </w:p>
        </w:tc>
        <w:tc>
          <w:tcPr>
            <w:tcW w:w="3985" w:type="dxa"/>
          </w:tcPr>
          <w:p w14:paraId="4AC9EEE6" w14:textId="543BB526" w:rsidR="00634EFF" w:rsidRDefault="00634EFF" w:rsidP="003F4605">
            <w:pPr>
              <w:pStyle w:val="Body-Calibri"/>
              <w:spacing w:before="0"/>
              <w:ind w:left="0"/>
            </w:pPr>
          </w:p>
        </w:tc>
      </w:tr>
    </w:tbl>
    <w:p w14:paraId="6157B691" w14:textId="77777777" w:rsidR="006D463D" w:rsidRDefault="006D463D" w:rsidP="006D463D">
      <w:pPr>
        <w:rPr>
          <w:rFonts w:eastAsiaTheme="minorEastAsia" w:cstheme="minorBidi"/>
          <w:szCs w:val="24"/>
        </w:rPr>
      </w:pPr>
      <w:r>
        <w:br w:type="page"/>
      </w:r>
    </w:p>
    <w:p w14:paraId="7D03CCBC" w14:textId="539FE718" w:rsidR="00B47861" w:rsidRDefault="00B47861" w:rsidP="00B47861">
      <w:pPr>
        <w:pStyle w:val="Heading2"/>
        <w:spacing w:after="240"/>
      </w:pPr>
      <w:bookmarkStart w:id="8" w:name="_Toc125625543"/>
      <w:r>
        <w:lastRenderedPageBreak/>
        <w:t>Network Utility Services</w:t>
      </w:r>
      <w:r w:rsidR="00166026">
        <w:t xml:space="preserve"> (Power and Telecom)</w:t>
      </w:r>
      <w:bookmarkEnd w:id="8"/>
      <w:r>
        <w:t xml:space="preserve"> </w:t>
      </w:r>
    </w:p>
    <w:p w14:paraId="38717769" w14:textId="06B3489F"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9918" w:type="dxa"/>
        <w:tblLook w:val="04A0" w:firstRow="1" w:lastRow="0" w:firstColumn="1" w:lastColumn="0" w:noHBand="0" w:noVBand="1"/>
      </w:tblPr>
      <w:tblGrid>
        <w:gridCol w:w="641"/>
        <w:gridCol w:w="4174"/>
        <w:gridCol w:w="529"/>
        <w:gridCol w:w="589"/>
        <w:gridCol w:w="3985"/>
      </w:tblGrid>
      <w:tr w:rsidR="00951AF9" w14:paraId="2668A28A" w14:textId="77777777" w:rsidTr="00951AF9">
        <w:tc>
          <w:tcPr>
            <w:tcW w:w="641" w:type="dxa"/>
            <w:shd w:val="clear" w:color="auto" w:fill="4CA691"/>
          </w:tcPr>
          <w:p w14:paraId="15D2565D" w14:textId="77777777" w:rsidR="00951AF9" w:rsidRPr="00F57B6D" w:rsidRDefault="00951AF9" w:rsidP="006349AB">
            <w:pPr>
              <w:pStyle w:val="Body-Calibri"/>
              <w:spacing w:before="0"/>
              <w:ind w:left="0"/>
              <w:jc w:val="center"/>
              <w:rPr>
                <w:b/>
                <w:bCs/>
                <w:color w:val="FFFFFF" w:themeColor="background1"/>
              </w:rPr>
            </w:pPr>
            <w:r w:rsidRPr="00F57B6D">
              <w:rPr>
                <w:b/>
                <w:bCs/>
                <w:color w:val="FFFFFF" w:themeColor="background1"/>
              </w:rPr>
              <w:t>Item</w:t>
            </w:r>
          </w:p>
        </w:tc>
        <w:tc>
          <w:tcPr>
            <w:tcW w:w="4174" w:type="dxa"/>
            <w:shd w:val="clear" w:color="auto" w:fill="4CA691"/>
          </w:tcPr>
          <w:p w14:paraId="4147F03F" w14:textId="77777777" w:rsidR="00951AF9" w:rsidRPr="00F57B6D" w:rsidRDefault="00951AF9" w:rsidP="006349AB">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121C8114" w14:textId="2C876F86" w:rsidR="00951AF9" w:rsidRPr="00F57B6D" w:rsidRDefault="00951AF9" w:rsidP="006349AB">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7FD87F25" w14:textId="7265A4D7" w:rsidR="00951AF9" w:rsidRPr="00F57B6D" w:rsidRDefault="00951AF9" w:rsidP="006349AB">
            <w:pPr>
              <w:pStyle w:val="Body-Calibri"/>
              <w:spacing w:before="0"/>
              <w:ind w:left="0"/>
              <w:jc w:val="center"/>
              <w:rPr>
                <w:b/>
                <w:bCs/>
                <w:color w:val="FFFFFF" w:themeColor="background1"/>
              </w:rPr>
            </w:pPr>
            <w:r>
              <w:rPr>
                <w:b/>
                <w:bCs/>
                <w:color w:val="FFFFFF" w:themeColor="background1"/>
              </w:rPr>
              <w:t>N/A</w:t>
            </w:r>
          </w:p>
        </w:tc>
        <w:tc>
          <w:tcPr>
            <w:tcW w:w="3985" w:type="dxa"/>
            <w:shd w:val="clear" w:color="auto" w:fill="4CA691"/>
          </w:tcPr>
          <w:p w14:paraId="2F929B9D" w14:textId="77777777" w:rsidR="00951AF9" w:rsidRPr="00F57B6D" w:rsidRDefault="00951AF9" w:rsidP="006349AB">
            <w:pPr>
              <w:pStyle w:val="Body-Calibri"/>
              <w:spacing w:before="0"/>
              <w:ind w:left="0"/>
              <w:jc w:val="center"/>
              <w:rPr>
                <w:b/>
                <w:bCs/>
                <w:color w:val="FFFFFF" w:themeColor="background1"/>
              </w:rPr>
            </w:pPr>
            <w:r w:rsidRPr="00F57B6D">
              <w:rPr>
                <w:b/>
                <w:bCs/>
                <w:color w:val="FFFFFF" w:themeColor="background1"/>
              </w:rPr>
              <w:t>Comments</w:t>
            </w:r>
          </w:p>
        </w:tc>
      </w:tr>
      <w:tr w:rsidR="00951AF9" w14:paraId="6094C208" w14:textId="77777777" w:rsidTr="00951AF9">
        <w:tc>
          <w:tcPr>
            <w:tcW w:w="641" w:type="dxa"/>
            <w:shd w:val="clear" w:color="auto" w:fill="auto"/>
          </w:tcPr>
          <w:p w14:paraId="17304D12" w14:textId="77777777" w:rsidR="00951AF9" w:rsidRPr="00927042" w:rsidRDefault="00951AF9" w:rsidP="006349AB">
            <w:pPr>
              <w:pStyle w:val="Body-Calibri"/>
              <w:spacing w:before="0"/>
              <w:ind w:left="0"/>
              <w:jc w:val="center"/>
            </w:pPr>
            <w:r w:rsidRPr="00927042">
              <w:t>1</w:t>
            </w:r>
          </w:p>
        </w:tc>
        <w:tc>
          <w:tcPr>
            <w:tcW w:w="4174" w:type="dxa"/>
            <w:shd w:val="clear" w:color="auto" w:fill="auto"/>
          </w:tcPr>
          <w:p w14:paraId="33096336" w14:textId="77777777" w:rsidR="00951AF9" w:rsidRPr="00927042" w:rsidRDefault="00951AF9" w:rsidP="006349AB">
            <w:pPr>
              <w:pStyle w:val="Body-Calibri"/>
              <w:spacing w:before="0"/>
              <w:ind w:left="0"/>
            </w:pPr>
            <w:r w:rsidRPr="00927042">
              <w:t xml:space="preserve">Developer to provide written and satisfactory evidence that all arrangements with appropriate network utility operators for the supply of power and telecommunication have been made and that the utility operators are prepared to reticulate the subdivision and that agreement on financial arrangements has been reached. </w:t>
            </w:r>
          </w:p>
        </w:tc>
        <w:tc>
          <w:tcPr>
            <w:tcW w:w="529" w:type="dxa"/>
            <w:shd w:val="clear" w:color="auto" w:fill="auto"/>
          </w:tcPr>
          <w:p w14:paraId="5D85F33A" w14:textId="77777777" w:rsidR="00951AF9" w:rsidRPr="00927042" w:rsidRDefault="00951AF9" w:rsidP="006349AB">
            <w:pPr>
              <w:pStyle w:val="Body-Calibri"/>
              <w:spacing w:before="0"/>
              <w:ind w:left="0"/>
              <w:jc w:val="center"/>
            </w:pPr>
          </w:p>
        </w:tc>
        <w:tc>
          <w:tcPr>
            <w:tcW w:w="589" w:type="dxa"/>
            <w:shd w:val="clear" w:color="auto" w:fill="auto"/>
          </w:tcPr>
          <w:p w14:paraId="0A2FE6E3" w14:textId="2DD8496F" w:rsidR="00951AF9" w:rsidRPr="00927042" w:rsidRDefault="00951AF9" w:rsidP="006349AB">
            <w:pPr>
              <w:pStyle w:val="Body-Calibri"/>
              <w:spacing w:before="0"/>
              <w:ind w:left="0"/>
              <w:jc w:val="center"/>
            </w:pPr>
          </w:p>
        </w:tc>
        <w:tc>
          <w:tcPr>
            <w:tcW w:w="3985" w:type="dxa"/>
            <w:shd w:val="clear" w:color="auto" w:fill="auto"/>
          </w:tcPr>
          <w:p w14:paraId="6AB944E4" w14:textId="2D71BE8A" w:rsidR="00951AF9" w:rsidRPr="00927042" w:rsidRDefault="00951AF9" w:rsidP="007B4809">
            <w:pPr>
              <w:pStyle w:val="Body-Calibri"/>
              <w:spacing w:before="0"/>
              <w:ind w:left="0"/>
            </w:pPr>
          </w:p>
        </w:tc>
      </w:tr>
    </w:tbl>
    <w:p w14:paraId="45E499A1" w14:textId="3175FDB5" w:rsidR="00C3623D" w:rsidRDefault="00B47861" w:rsidP="00C3623D">
      <w:pPr>
        <w:pStyle w:val="Heading2"/>
        <w:spacing w:after="240"/>
      </w:pPr>
      <w:r>
        <w:br w:type="page"/>
      </w:r>
      <w:bookmarkStart w:id="9" w:name="_Ref117078586"/>
      <w:bookmarkStart w:id="10" w:name="_Toc125625544"/>
      <w:r w:rsidR="00C3623D">
        <w:lastRenderedPageBreak/>
        <w:t>As built</w:t>
      </w:r>
      <w:bookmarkEnd w:id="9"/>
      <w:bookmarkEnd w:id="10"/>
      <w:r w:rsidR="00FF351C">
        <w:t xml:space="preserve"> Information</w:t>
      </w:r>
      <w:r w:rsidR="00C3623D">
        <w:t xml:space="preserve">  </w:t>
      </w:r>
    </w:p>
    <w:p w14:paraId="51FC796C" w14:textId="663083D0"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9918" w:type="dxa"/>
        <w:tblLook w:val="04A0" w:firstRow="1" w:lastRow="0" w:firstColumn="1" w:lastColumn="0" w:noHBand="0" w:noVBand="1"/>
      </w:tblPr>
      <w:tblGrid>
        <w:gridCol w:w="641"/>
        <w:gridCol w:w="4174"/>
        <w:gridCol w:w="529"/>
        <w:gridCol w:w="589"/>
        <w:gridCol w:w="3985"/>
      </w:tblGrid>
      <w:tr w:rsidR="003B797C" w14:paraId="2CA33E25" w14:textId="77777777" w:rsidTr="003B797C">
        <w:trPr>
          <w:tblHeader/>
        </w:trPr>
        <w:tc>
          <w:tcPr>
            <w:tcW w:w="641" w:type="dxa"/>
            <w:shd w:val="clear" w:color="auto" w:fill="4CA691"/>
          </w:tcPr>
          <w:p w14:paraId="6DE67E77" w14:textId="77777777" w:rsidR="003B797C" w:rsidRPr="00F57B6D" w:rsidRDefault="003B797C" w:rsidP="00D81287">
            <w:pPr>
              <w:pStyle w:val="Body-Calibri"/>
              <w:spacing w:before="0"/>
              <w:ind w:left="0"/>
              <w:jc w:val="center"/>
              <w:rPr>
                <w:b/>
                <w:bCs/>
                <w:color w:val="FFFFFF" w:themeColor="background1"/>
              </w:rPr>
            </w:pPr>
            <w:r w:rsidRPr="00F57B6D">
              <w:rPr>
                <w:b/>
                <w:bCs/>
                <w:color w:val="FFFFFF" w:themeColor="background1"/>
              </w:rPr>
              <w:t>Item</w:t>
            </w:r>
          </w:p>
        </w:tc>
        <w:tc>
          <w:tcPr>
            <w:tcW w:w="4174" w:type="dxa"/>
            <w:shd w:val="clear" w:color="auto" w:fill="4CA691"/>
          </w:tcPr>
          <w:p w14:paraId="3E8E9849" w14:textId="77777777" w:rsidR="003B797C" w:rsidRPr="00F57B6D" w:rsidRDefault="003B797C" w:rsidP="00D81287">
            <w:pPr>
              <w:pStyle w:val="Body-Calibri"/>
              <w:spacing w:before="0"/>
              <w:ind w:left="0"/>
              <w:jc w:val="center"/>
              <w:rPr>
                <w:b/>
                <w:bCs/>
                <w:color w:val="FFFFFF" w:themeColor="background1"/>
              </w:rPr>
            </w:pPr>
            <w:r>
              <w:rPr>
                <w:b/>
                <w:bCs/>
                <w:color w:val="FFFFFF" w:themeColor="background1"/>
              </w:rPr>
              <w:t>Description</w:t>
            </w:r>
          </w:p>
        </w:tc>
        <w:tc>
          <w:tcPr>
            <w:tcW w:w="529" w:type="dxa"/>
            <w:shd w:val="clear" w:color="auto" w:fill="4CA691"/>
          </w:tcPr>
          <w:p w14:paraId="31C039F3" w14:textId="379AA9B4" w:rsidR="003B797C" w:rsidRPr="00F57B6D" w:rsidRDefault="003B797C" w:rsidP="00D81287">
            <w:pPr>
              <w:pStyle w:val="Body-Calibri"/>
              <w:spacing w:before="0"/>
              <w:ind w:left="0"/>
              <w:jc w:val="center"/>
              <w:rPr>
                <w:b/>
                <w:bCs/>
                <w:color w:val="FFFFFF" w:themeColor="background1"/>
              </w:rPr>
            </w:pPr>
            <w:r>
              <w:rPr>
                <w:b/>
                <w:bCs/>
                <w:color w:val="FFFFFF" w:themeColor="background1"/>
              </w:rPr>
              <w:t>Yes</w:t>
            </w:r>
          </w:p>
        </w:tc>
        <w:tc>
          <w:tcPr>
            <w:tcW w:w="589" w:type="dxa"/>
            <w:shd w:val="clear" w:color="auto" w:fill="4CA691"/>
          </w:tcPr>
          <w:p w14:paraId="7F750880" w14:textId="613B3489" w:rsidR="003B797C" w:rsidRPr="00F57B6D" w:rsidRDefault="003B797C" w:rsidP="00D81287">
            <w:pPr>
              <w:pStyle w:val="Body-Calibri"/>
              <w:spacing w:before="0"/>
              <w:ind w:left="0"/>
              <w:jc w:val="center"/>
              <w:rPr>
                <w:b/>
                <w:bCs/>
                <w:color w:val="FFFFFF" w:themeColor="background1"/>
              </w:rPr>
            </w:pPr>
            <w:r>
              <w:rPr>
                <w:b/>
                <w:bCs/>
                <w:color w:val="FFFFFF" w:themeColor="background1"/>
              </w:rPr>
              <w:t>N/A</w:t>
            </w:r>
          </w:p>
        </w:tc>
        <w:tc>
          <w:tcPr>
            <w:tcW w:w="3985" w:type="dxa"/>
            <w:shd w:val="clear" w:color="auto" w:fill="4CA691"/>
          </w:tcPr>
          <w:p w14:paraId="47D40A7D" w14:textId="77777777" w:rsidR="003B797C" w:rsidRPr="00F57B6D" w:rsidRDefault="003B797C" w:rsidP="00D81287">
            <w:pPr>
              <w:pStyle w:val="Body-Calibri"/>
              <w:spacing w:before="0"/>
              <w:ind w:left="0"/>
              <w:jc w:val="center"/>
              <w:rPr>
                <w:b/>
                <w:bCs/>
                <w:color w:val="FFFFFF" w:themeColor="background1"/>
              </w:rPr>
            </w:pPr>
            <w:r w:rsidRPr="00F57B6D">
              <w:rPr>
                <w:b/>
                <w:bCs/>
                <w:color w:val="FFFFFF" w:themeColor="background1"/>
              </w:rPr>
              <w:t>Comments</w:t>
            </w:r>
          </w:p>
        </w:tc>
      </w:tr>
      <w:tr w:rsidR="003B797C" w14:paraId="5F4926B8" w14:textId="77777777" w:rsidTr="003B797C">
        <w:tc>
          <w:tcPr>
            <w:tcW w:w="641" w:type="dxa"/>
          </w:tcPr>
          <w:p w14:paraId="0D93D807" w14:textId="77777777" w:rsidR="003B797C" w:rsidRDefault="003B797C" w:rsidP="00D81287">
            <w:pPr>
              <w:pStyle w:val="Body-Calibri"/>
              <w:spacing w:before="0"/>
              <w:ind w:left="0"/>
              <w:jc w:val="center"/>
            </w:pPr>
            <w:r>
              <w:t>1</w:t>
            </w:r>
          </w:p>
        </w:tc>
        <w:tc>
          <w:tcPr>
            <w:tcW w:w="4174" w:type="dxa"/>
          </w:tcPr>
          <w:p w14:paraId="7BD33C10" w14:textId="77777777" w:rsidR="003B797C" w:rsidRDefault="003B797C" w:rsidP="00D81287">
            <w:pPr>
              <w:pStyle w:val="Body-Calibri"/>
              <w:spacing w:before="0"/>
              <w:ind w:left="0"/>
            </w:pPr>
            <w:r>
              <w:t xml:space="preserve">Asset Attribute data provided </w:t>
            </w:r>
          </w:p>
        </w:tc>
        <w:tc>
          <w:tcPr>
            <w:tcW w:w="529" w:type="dxa"/>
          </w:tcPr>
          <w:p w14:paraId="3CCB7E91" w14:textId="77777777" w:rsidR="003B797C" w:rsidRDefault="003B797C" w:rsidP="00D81287">
            <w:pPr>
              <w:pStyle w:val="Body-Calibri"/>
              <w:spacing w:before="0"/>
              <w:ind w:left="0"/>
              <w:jc w:val="center"/>
            </w:pPr>
          </w:p>
        </w:tc>
        <w:tc>
          <w:tcPr>
            <w:tcW w:w="589" w:type="dxa"/>
          </w:tcPr>
          <w:p w14:paraId="71B42280" w14:textId="6F70286B" w:rsidR="003B797C" w:rsidRDefault="003B797C" w:rsidP="00D81287">
            <w:pPr>
              <w:pStyle w:val="Body-Calibri"/>
              <w:spacing w:before="0"/>
              <w:ind w:left="0"/>
              <w:jc w:val="center"/>
            </w:pPr>
          </w:p>
        </w:tc>
        <w:tc>
          <w:tcPr>
            <w:tcW w:w="3985" w:type="dxa"/>
          </w:tcPr>
          <w:p w14:paraId="269C8FE6" w14:textId="715093CE" w:rsidR="003B797C" w:rsidRDefault="003B797C" w:rsidP="00D81287">
            <w:pPr>
              <w:pStyle w:val="Body-Calibri"/>
              <w:spacing w:before="0"/>
              <w:ind w:left="0"/>
            </w:pPr>
          </w:p>
        </w:tc>
      </w:tr>
      <w:tr w:rsidR="003B797C" w14:paraId="5BB63DD5" w14:textId="77777777" w:rsidTr="003B797C">
        <w:tc>
          <w:tcPr>
            <w:tcW w:w="641" w:type="dxa"/>
          </w:tcPr>
          <w:p w14:paraId="21EF68D1" w14:textId="77777777" w:rsidR="003B797C" w:rsidRDefault="003B797C" w:rsidP="00D81287">
            <w:pPr>
              <w:pStyle w:val="Body-Calibri"/>
              <w:spacing w:before="0"/>
              <w:ind w:left="0"/>
              <w:jc w:val="center"/>
            </w:pPr>
            <w:r>
              <w:t>2</w:t>
            </w:r>
          </w:p>
        </w:tc>
        <w:tc>
          <w:tcPr>
            <w:tcW w:w="4174" w:type="dxa"/>
          </w:tcPr>
          <w:p w14:paraId="7894E108" w14:textId="77777777" w:rsidR="003B797C" w:rsidRDefault="003B797C" w:rsidP="00D81287">
            <w:pPr>
              <w:pStyle w:val="Body-Calibri"/>
              <w:spacing w:before="0"/>
              <w:ind w:left="0"/>
            </w:pPr>
            <w:r>
              <w:t>Stormwater and wastewater reticulation –</w:t>
            </w:r>
          </w:p>
          <w:p w14:paraId="0289D836" w14:textId="77777777" w:rsidR="003B797C" w:rsidRDefault="003B797C" w:rsidP="00A6208A">
            <w:pPr>
              <w:pStyle w:val="Body-Calibri"/>
              <w:numPr>
                <w:ilvl w:val="0"/>
                <w:numId w:val="37"/>
              </w:numPr>
              <w:spacing w:before="0"/>
            </w:pPr>
            <w:r>
              <w:t xml:space="preserve">coordinated positions of manholes, </w:t>
            </w:r>
          </w:p>
          <w:p w14:paraId="7D383D18" w14:textId="77777777" w:rsidR="003B797C" w:rsidRDefault="003B797C" w:rsidP="00A6208A">
            <w:pPr>
              <w:pStyle w:val="Body-Calibri"/>
              <w:numPr>
                <w:ilvl w:val="0"/>
                <w:numId w:val="37"/>
              </w:numPr>
              <w:spacing w:before="0"/>
            </w:pPr>
            <w:r>
              <w:t xml:space="preserve">manhole inverts, </w:t>
            </w:r>
          </w:p>
          <w:p w14:paraId="718CCBBC" w14:textId="77777777" w:rsidR="003B797C" w:rsidRDefault="003B797C" w:rsidP="00A6208A">
            <w:pPr>
              <w:pStyle w:val="Body-Calibri"/>
              <w:numPr>
                <w:ilvl w:val="0"/>
                <w:numId w:val="37"/>
              </w:numPr>
              <w:spacing w:before="0"/>
            </w:pPr>
            <w:r>
              <w:t xml:space="preserve">inverts of pipes and lid levels, </w:t>
            </w:r>
          </w:p>
          <w:p w14:paraId="4170F28B" w14:textId="1AA35213" w:rsidR="003B797C" w:rsidRDefault="003B797C" w:rsidP="00A6208A">
            <w:pPr>
              <w:pStyle w:val="Body-Calibri"/>
              <w:numPr>
                <w:ilvl w:val="0"/>
                <w:numId w:val="37"/>
              </w:numPr>
              <w:spacing w:before="0"/>
            </w:pPr>
            <w:r>
              <w:t xml:space="preserve">measurements to house connections, laterals, and length </w:t>
            </w:r>
          </w:p>
        </w:tc>
        <w:tc>
          <w:tcPr>
            <w:tcW w:w="529" w:type="dxa"/>
          </w:tcPr>
          <w:p w14:paraId="0B58D7FD" w14:textId="77777777" w:rsidR="003B797C" w:rsidRDefault="003B797C" w:rsidP="00D81287">
            <w:pPr>
              <w:pStyle w:val="Body-Calibri"/>
              <w:spacing w:before="0"/>
              <w:ind w:left="0"/>
              <w:jc w:val="center"/>
            </w:pPr>
          </w:p>
        </w:tc>
        <w:tc>
          <w:tcPr>
            <w:tcW w:w="589" w:type="dxa"/>
          </w:tcPr>
          <w:p w14:paraId="0D056315" w14:textId="7343CE93" w:rsidR="003B797C" w:rsidRDefault="003B797C" w:rsidP="00D81287">
            <w:pPr>
              <w:pStyle w:val="Body-Calibri"/>
              <w:spacing w:before="0"/>
              <w:ind w:left="0"/>
              <w:jc w:val="center"/>
            </w:pPr>
          </w:p>
        </w:tc>
        <w:tc>
          <w:tcPr>
            <w:tcW w:w="3985" w:type="dxa"/>
          </w:tcPr>
          <w:p w14:paraId="22B6D92C" w14:textId="09C8D165" w:rsidR="003B797C" w:rsidRDefault="003B797C" w:rsidP="00D81287">
            <w:pPr>
              <w:pStyle w:val="Body-Calibri"/>
              <w:spacing w:before="0"/>
              <w:ind w:left="0"/>
            </w:pPr>
          </w:p>
        </w:tc>
      </w:tr>
      <w:tr w:rsidR="003B797C" w14:paraId="55DF8776" w14:textId="77777777" w:rsidTr="003B797C">
        <w:tc>
          <w:tcPr>
            <w:tcW w:w="641" w:type="dxa"/>
          </w:tcPr>
          <w:p w14:paraId="796EEDD7" w14:textId="77777777" w:rsidR="003B797C" w:rsidRDefault="003B797C" w:rsidP="00D81287">
            <w:pPr>
              <w:pStyle w:val="Body-Calibri"/>
              <w:spacing w:before="0"/>
              <w:ind w:left="0"/>
              <w:jc w:val="center"/>
            </w:pPr>
            <w:r>
              <w:t>3</w:t>
            </w:r>
          </w:p>
        </w:tc>
        <w:tc>
          <w:tcPr>
            <w:tcW w:w="4174" w:type="dxa"/>
          </w:tcPr>
          <w:p w14:paraId="2FA74CAA" w14:textId="77777777" w:rsidR="003B797C" w:rsidRDefault="003B797C" w:rsidP="00D81287">
            <w:pPr>
              <w:pStyle w:val="Body-Calibri"/>
              <w:spacing w:before="0"/>
              <w:ind w:left="0"/>
            </w:pPr>
            <w:r>
              <w:t>Stormwater management devices – as-built plans for LID and non-reticulated components</w:t>
            </w:r>
          </w:p>
        </w:tc>
        <w:tc>
          <w:tcPr>
            <w:tcW w:w="529" w:type="dxa"/>
          </w:tcPr>
          <w:p w14:paraId="53319E21" w14:textId="77777777" w:rsidR="003B797C" w:rsidRDefault="003B797C" w:rsidP="00D81287">
            <w:pPr>
              <w:pStyle w:val="Body-Calibri"/>
              <w:spacing w:before="0"/>
              <w:ind w:left="0"/>
              <w:jc w:val="center"/>
            </w:pPr>
          </w:p>
        </w:tc>
        <w:tc>
          <w:tcPr>
            <w:tcW w:w="589" w:type="dxa"/>
          </w:tcPr>
          <w:p w14:paraId="4034DD77" w14:textId="27286183" w:rsidR="003B797C" w:rsidRDefault="003B797C" w:rsidP="00D81287">
            <w:pPr>
              <w:pStyle w:val="Body-Calibri"/>
              <w:spacing w:before="0"/>
              <w:ind w:left="0"/>
              <w:jc w:val="center"/>
            </w:pPr>
          </w:p>
        </w:tc>
        <w:tc>
          <w:tcPr>
            <w:tcW w:w="3985" w:type="dxa"/>
          </w:tcPr>
          <w:p w14:paraId="4720F18D" w14:textId="274F38D9" w:rsidR="003B797C" w:rsidRDefault="003B797C" w:rsidP="00D81287">
            <w:pPr>
              <w:pStyle w:val="Body-Calibri"/>
              <w:spacing w:before="0"/>
              <w:ind w:left="0"/>
            </w:pPr>
          </w:p>
        </w:tc>
      </w:tr>
      <w:tr w:rsidR="003B797C" w14:paraId="0E08EA1D" w14:textId="77777777" w:rsidTr="003B797C">
        <w:tc>
          <w:tcPr>
            <w:tcW w:w="641" w:type="dxa"/>
          </w:tcPr>
          <w:p w14:paraId="7B5CA084" w14:textId="77777777" w:rsidR="003B797C" w:rsidRDefault="003B797C" w:rsidP="00D81287">
            <w:pPr>
              <w:pStyle w:val="Body-Calibri"/>
              <w:spacing w:before="0"/>
              <w:ind w:left="0"/>
              <w:jc w:val="center"/>
            </w:pPr>
            <w:r>
              <w:t>4</w:t>
            </w:r>
          </w:p>
        </w:tc>
        <w:tc>
          <w:tcPr>
            <w:tcW w:w="4174" w:type="dxa"/>
          </w:tcPr>
          <w:p w14:paraId="2B86E250" w14:textId="77777777" w:rsidR="003B797C" w:rsidRDefault="003B797C" w:rsidP="00FD13C7">
            <w:pPr>
              <w:pStyle w:val="Body-Calibri"/>
              <w:numPr>
                <w:ilvl w:val="0"/>
                <w:numId w:val="38"/>
              </w:numPr>
              <w:spacing w:before="0"/>
            </w:pPr>
            <w:r>
              <w:t>Flood and secondary flow information,</w:t>
            </w:r>
          </w:p>
          <w:p w14:paraId="70A4E25D" w14:textId="77777777" w:rsidR="003B797C" w:rsidRDefault="003B797C" w:rsidP="00FD13C7">
            <w:pPr>
              <w:pStyle w:val="Body-Calibri"/>
              <w:numPr>
                <w:ilvl w:val="0"/>
                <w:numId w:val="38"/>
              </w:numPr>
              <w:spacing w:before="0"/>
            </w:pPr>
            <w:r>
              <w:t xml:space="preserve">Flood water levels and </w:t>
            </w:r>
          </w:p>
          <w:p w14:paraId="008CF8AF" w14:textId="77777777" w:rsidR="003B797C" w:rsidRDefault="003B797C" w:rsidP="000E0AD1">
            <w:pPr>
              <w:pStyle w:val="Body-Calibri"/>
              <w:numPr>
                <w:ilvl w:val="0"/>
                <w:numId w:val="38"/>
              </w:numPr>
              <w:spacing w:before="0"/>
            </w:pPr>
            <w:r>
              <w:t>The extent of any overland secondary flows</w:t>
            </w:r>
          </w:p>
        </w:tc>
        <w:tc>
          <w:tcPr>
            <w:tcW w:w="529" w:type="dxa"/>
          </w:tcPr>
          <w:p w14:paraId="4FADCF6D" w14:textId="77777777" w:rsidR="003B797C" w:rsidRDefault="003B797C" w:rsidP="00D81287">
            <w:pPr>
              <w:pStyle w:val="Body-Calibri"/>
              <w:spacing w:before="0"/>
              <w:ind w:left="0"/>
              <w:jc w:val="center"/>
            </w:pPr>
          </w:p>
        </w:tc>
        <w:tc>
          <w:tcPr>
            <w:tcW w:w="589" w:type="dxa"/>
          </w:tcPr>
          <w:p w14:paraId="2666C22B" w14:textId="15A7567E" w:rsidR="003B797C" w:rsidRDefault="003B797C" w:rsidP="00D81287">
            <w:pPr>
              <w:pStyle w:val="Body-Calibri"/>
              <w:spacing w:before="0"/>
              <w:ind w:left="0"/>
              <w:jc w:val="center"/>
            </w:pPr>
          </w:p>
        </w:tc>
        <w:tc>
          <w:tcPr>
            <w:tcW w:w="3985" w:type="dxa"/>
          </w:tcPr>
          <w:p w14:paraId="4F33B739" w14:textId="582F1582" w:rsidR="003B797C" w:rsidRDefault="003B797C" w:rsidP="00D81287">
            <w:pPr>
              <w:pStyle w:val="Body-Calibri"/>
              <w:spacing w:before="0"/>
              <w:ind w:left="0"/>
            </w:pPr>
          </w:p>
        </w:tc>
      </w:tr>
      <w:tr w:rsidR="003B797C" w14:paraId="0C84CC15" w14:textId="77777777" w:rsidTr="003B797C">
        <w:tc>
          <w:tcPr>
            <w:tcW w:w="641" w:type="dxa"/>
          </w:tcPr>
          <w:p w14:paraId="070A1D4D" w14:textId="77777777" w:rsidR="003B797C" w:rsidRDefault="003B797C" w:rsidP="00D81287">
            <w:pPr>
              <w:pStyle w:val="Body-Calibri"/>
              <w:spacing w:before="0"/>
              <w:ind w:left="0"/>
              <w:jc w:val="center"/>
            </w:pPr>
            <w:r>
              <w:t>5</w:t>
            </w:r>
          </w:p>
        </w:tc>
        <w:tc>
          <w:tcPr>
            <w:tcW w:w="4174" w:type="dxa"/>
          </w:tcPr>
          <w:p w14:paraId="2A12C062" w14:textId="77777777" w:rsidR="003B797C" w:rsidRDefault="003B797C" w:rsidP="00D81287">
            <w:pPr>
              <w:pStyle w:val="Body-Calibri"/>
              <w:spacing w:before="0"/>
              <w:ind w:left="0"/>
            </w:pPr>
            <w:r>
              <w:t>Water reticulation – All features shall be accurately dimensioned &amp; coordinated</w:t>
            </w:r>
          </w:p>
          <w:p w14:paraId="2C6B25ED" w14:textId="77777777" w:rsidR="003B797C" w:rsidRDefault="003B797C" w:rsidP="000E0AD1">
            <w:pPr>
              <w:pStyle w:val="Body-Calibri"/>
              <w:numPr>
                <w:ilvl w:val="0"/>
                <w:numId w:val="39"/>
              </w:numPr>
              <w:spacing w:before="0"/>
            </w:pPr>
            <w:r>
              <w:t>Position of mains</w:t>
            </w:r>
          </w:p>
          <w:p w14:paraId="259AC306" w14:textId="77777777" w:rsidR="003B797C" w:rsidRDefault="003B797C" w:rsidP="000E0AD1">
            <w:pPr>
              <w:pStyle w:val="Body-Calibri"/>
              <w:numPr>
                <w:ilvl w:val="0"/>
                <w:numId w:val="39"/>
              </w:numPr>
              <w:spacing w:before="0"/>
            </w:pPr>
            <w:r>
              <w:t>Location of hydrants</w:t>
            </w:r>
          </w:p>
          <w:p w14:paraId="3D38936C" w14:textId="77777777" w:rsidR="003B797C" w:rsidRDefault="003B797C" w:rsidP="000E0AD1">
            <w:pPr>
              <w:pStyle w:val="Body-Calibri"/>
              <w:numPr>
                <w:ilvl w:val="0"/>
                <w:numId w:val="39"/>
              </w:numPr>
              <w:spacing w:before="0"/>
            </w:pPr>
            <w:r>
              <w:t>Valves</w:t>
            </w:r>
          </w:p>
          <w:p w14:paraId="3E7C72B2" w14:textId="77777777" w:rsidR="003B797C" w:rsidRDefault="003B797C" w:rsidP="000E0AD1">
            <w:pPr>
              <w:pStyle w:val="Body-Calibri"/>
              <w:numPr>
                <w:ilvl w:val="0"/>
                <w:numId w:val="39"/>
              </w:numPr>
              <w:spacing w:before="0"/>
            </w:pPr>
            <w:r>
              <w:t>Tees</w:t>
            </w:r>
          </w:p>
          <w:p w14:paraId="4748F60C" w14:textId="77777777" w:rsidR="003B797C" w:rsidRDefault="003B797C" w:rsidP="000E0AD1">
            <w:pPr>
              <w:pStyle w:val="Body-Calibri"/>
              <w:numPr>
                <w:ilvl w:val="0"/>
                <w:numId w:val="39"/>
              </w:numPr>
              <w:spacing w:before="0"/>
            </w:pPr>
            <w:r>
              <w:t>Reducers</w:t>
            </w:r>
          </w:p>
          <w:p w14:paraId="55140CF7" w14:textId="77777777" w:rsidR="003B797C" w:rsidRDefault="003B797C" w:rsidP="000E0AD1">
            <w:pPr>
              <w:pStyle w:val="Body-Calibri"/>
              <w:numPr>
                <w:ilvl w:val="0"/>
                <w:numId w:val="39"/>
              </w:numPr>
              <w:spacing w:before="0"/>
            </w:pPr>
            <w:r>
              <w:t>Connections</w:t>
            </w:r>
          </w:p>
          <w:p w14:paraId="7D423B11" w14:textId="77777777" w:rsidR="003B797C" w:rsidRDefault="003B797C" w:rsidP="000E0AD1">
            <w:pPr>
              <w:pStyle w:val="Body-Calibri"/>
              <w:numPr>
                <w:ilvl w:val="0"/>
                <w:numId w:val="39"/>
              </w:numPr>
              <w:spacing w:before="0"/>
            </w:pPr>
            <w:r>
              <w:t>Tobies</w:t>
            </w:r>
          </w:p>
          <w:p w14:paraId="70E0E51F" w14:textId="77777777" w:rsidR="003B797C" w:rsidRDefault="003B797C" w:rsidP="000E0AD1">
            <w:pPr>
              <w:pStyle w:val="Body-Calibri"/>
              <w:numPr>
                <w:ilvl w:val="0"/>
                <w:numId w:val="39"/>
              </w:numPr>
              <w:spacing w:before="0"/>
            </w:pPr>
            <w:r>
              <w:t>Water meters and specials</w:t>
            </w:r>
          </w:p>
        </w:tc>
        <w:tc>
          <w:tcPr>
            <w:tcW w:w="529" w:type="dxa"/>
          </w:tcPr>
          <w:p w14:paraId="1D6FECF0" w14:textId="77777777" w:rsidR="003B797C" w:rsidRDefault="003B797C" w:rsidP="008F4E2E">
            <w:pPr>
              <w:pStyle w:val="Body-Calibri"/>
              <w:spacing w:before="0"/>
              <w:ind w:left="0"/>
              <w:jc w:val="center"/>
            </w:pPr>
          </w:p>
        </w:tc>
        <w:tc>
          <w:tcPr>
            <w:tcW w:w="589" w:type="dxa"/>
          </w:tcPr>
          <w:p w14:paraId="2D03AAAB" w14:textId="66FD45E9" w:rsidR="003B797C" w:rsidRDefault="003B797C" w:rsidP="008F4E2E">
            <w:pPr>
              <w:pStyle w:val="Body-Calibri"/>
              <w:spacing w:before="0"/>
              <w:ind w:left="0"/>
              <w:jc w:val="center"/>
            </w:pPr>
          </w:p>
        </w:tc>
        <w:tc>
          <w:tcPr>
            <w:tcW w:w="3985" w:type="dxa"/>
          </w:tcPr>
          <w:p w14:paraId="00B7214A" w14:textId="76409E21" w:rsidR="003B797C" w:rsidRDefault="003B797C" w:rsidP="00D81287">
            <w:pPr>
              <w:pStyle w:val="Body-Calibri"/>
              <w:spacing w:before="0"/>
              <w:ind w:left="0"/>
            </w:pPr>
          </w:p>
        </w:tc>
      </w:tr>
      <w:tr w:rsidR="003B797C" w14:paraId="27816E77" w14:textId="77777777" w:rsidTr="003B797C">
        <w:tc>
          <w:tcPr>
            <w:tcW w:w="641" w:type="dxa"/>
          </w:tcPr>
          <w:p w14:paraId="5D95FDF2" w14:textId="77777777" w:rsidR="003B797C" w:rsidRDefault="003B797C" w:rsidP="00D81287">
            <w:pPr>
              <w:pStyle w:val="Body-Calibri"/>
              <w:spacing w:before="0"/>
              <w:ind w:left="0"/>
              <w:jc w:val="center"/>
            </w:pPr>
            <w:r>
              <w:t>6</w:t>
            </w:r>
          </w:p>
        </w:tc>
        <w:tc>
          <w:tcPr>
            <w:tcW w:w="4174" w:type="dxa"/>
          </w:tcPr>
          <w:p w14:paraId="5E3C1AB8" w14:textId="77777777" w:rsidR="003B797C" w:rsidRDefault="003B797C" w:rsidP="00D81287">
            <w:pPr>
              <w:pStyle w:val="Body-Calibri"/>
              <w:spacing w:before="0"/>
              <w:ind w:left="0"/>
            </w:pPr>
            <w:r>
              <w:t xml:space="preserve">Ducts – measurements to ducts installed by the developer for utilities. </w:t>
            </w:r>
          </w:p>
        </w:tc>
        <w:tc>
          <w:tcPr>
            <w:tcW w:w="529" w:type="dxa"/>
          </w:tcPr>
          <w:p w14:paraId="33921856" w14:textId="77777777" w:rsidR="003B797C" w:rsidRDefault="003B797C" w:rsidP="00D81287">
            <w:pPr>
              <w:pStyle w:val="Body-Calibri"/>
              <w:spacing w:before="0"/>
              <w:ind w:left="0"/>
              <w:jc w:val="center"/>
            </w:pPr>
          </w:p>
        </w:tc>
        <w:tc>
          <w:tcPr>
            <w:tcW w:w="589" w:type="dxa"/>
          </w:tcPr>
          <w:p w14:paraId="42D9F948" w14:textId="2A2DA14F" w:rsidR="003B797C" w:rsidRDefault="003B797C" w:rsidP="00D81287">
            <w:pPr>
              <w:pStyle w:val="Body-Calibri"/>
              <w:spacing w:before="0"/>
              <w:ind w:left="0"/>
              <w:jc w:val="center"/>
            </w:pPr>
          </w:p>
        </w:tc>
        <w:tc>
          <w:tcPr>
            <w:tcW w:w="3985" w:type="dxa"/>
          </w:tcPr>
          <w:p w14:paraId="3F3D2356" w14:textId="7BFA18BA" w:rsidR="003B797C" w:rsidRDefault="003B797C" w:rsidP="00D81287">
            <w:pPr>
              <w:pStyle w:val="Body-Calibri"/>
              <w:spacing w:before="0"/>
              <w:ind w:left="0"/>
            </w:pPr>
          </w:p>
        </w:tc>
      </w:tr>
      <w:tr w:rsidR="003B797C" w14:paraId="06C43E78" w14:textId="77777777" w:rsidTr="003B797C">
        <w:tc>
          <w:tcPr>
            <w:tcW w:w="641" w:type="dxa"/>
          </w:tcPr>
          <w:p w14:paraId="2B778500" w14:textId="77777777" w:rsidR="003B797C" w:rsidRDefault="003B797C" w:rsidP="00D81287">
            <w:pPr>
              <w:pStyle w:val="Body-Calibri"/>
              <w:spacing w:before="0"/>
              <w:ind w:left="0"/>
              <w:jc w:val="center"/>
            </w:pPr>
            <w:r>
              <w:t>7</w:t>
            </w:r>
          </w:p>
        </w:tc>
        <w:tc>
          <w:tcPr>
            <w:tcW w:w="4174" w:type="dxa"/>
          </w:tcPr>
          <w:p w14:paraId="23362C91" w14:textId="77777777" w:rsidR="003B797C" w:rsidRDefault="003B797C" w:rsidP="00D81287">
            <w:pPr>
              <w:pStyle w:val="Body-Calibri"/>
              <w:spacing w:before="0"/>
              <w:ind w:left="0"/>
            </w:pPr>
            <w:r>
              <w:t>Road names (where available)</w:t>
            </w:r>
          </w:p>
        </w:tc>
        <w:tc>
          <w:tcPr>
            <w:tcW w:w="529" w:type="dxa"/>
          </w:tcPr>
          <w:p w14:paraId="35C6D1ED" w14:textId="77777777" w:rsidR="003B797C" w:rsidRDefault="003B797C" w:rsidP="00D81287">
            <w:pPr>
              <w:pStyle w:val="Body-Calibri"/>
              <w:spacing w:before="0"/>
              <w:ind w:left="0"/>
              <w:jc w:val="center"/>
            </w:pPr>
          </w:p>
        </w:tc>
        <w:tc>
          <w:tcPr>
            <w:tcW w:w="589" w:type="dxa"/>
          </w:tcPr>
          <w:p w14:paraId="705868CD" w14:textId="305E8952" w:rsidR="003B797C" w:rsidRDefault="003B797C" w:rsidP="00D81287">
            <w:pPr>
              <w:pStyle w:val="Body-Calibri"/>
              <w:spacing w:before="0"/>
              <w:ind w:left="0"/>
              <w:jc w:val="center"/>
            </w:pPr>
          </w:p>
        </w:tc>
        <w:tc>
          <w:tcPr>
            <w:tcW w:w="3985" w:type="dxa"/>
          </w:tcPr>
          <w:p w14:paraId="0AB96E2C" w14:textId="6BEAA76B" w:rsidR="003B797C" w:rsidRDefault="003B797C" w:rsidP="00D81287">
            <w:pPr>
              <w:pStyle w:val="Body-Calibri"/>
              <w:spacing w:before="0"/>
              <w:ind w:left="0"/>
            </w:pPr>
          </w:p>
        </w:tc>
      </w:tr>
      <w:tr w:rsidR="003B797C" w14:paraId="4C09F6B7" w14:textId="77777777" w:rsidTr="003B797C">
        <w:tc>
          <w:tcPr>
            <w:tcW w:w="641" w:type="dxa"/>
          </w:tcPr>
          <w:p w14:paraId="319D22B7" w14:textId="77777777" w:rsidR="003B797C" w:rsidRDefault="003B797C" w:rsidP="00D81287">
            <w:pPr>
              <w:pStyle w:val="Body-Calibri"/>
              <w:spacing w:before="0"/>
              <w:ind w:left="0"/>
              <w:jc w:val="center"/>
            </w:pPr>
            <w:r>
              <w:t>8</w:t>
            </w:r>
          </w:p>
        </w:tc>
        <w:tc>
          <w:tcPr>
            <w:tcW w:w="4174" w:type="dxa"/>
          </w:tcPr>
          <w:p w14:paraId="744984E5" w14:textId="77777777" w:rsidR="003B797C" w:rsidRDefault="003B797C" w:rsidP="00D81287">
            <w:pPr>
              <w:pStyle w:val="Body-Calibri"/>
              <w:spacing w:before="0"/>
              <w:ind w:left="0"/>
            </w:pPr>
            <w:r>
              <w:t>Coordinates of all utility surface features taken over by the TA (List out below)</w:t>
            </w:r>
          </w:p>
          <w:p w14:paraId="437C2ACB" w14:textId="77777777" w:rsidR="003B797C" w:rsidRDefault="003B797C" w:rsidP="000A7E37">
            <w:pPr>
              <w:pStyle w:val="Body-Calibri"/>
              <w:numPr>
                <w:ilvl w:val="0"/>
                <w:numId w:val="40"/>
              </w:numPr>
              <w:spacing w:before="0"/>
            </w:pPr>
            <w:r>
              <w:t>Wastewater inspection points</w:t>
            </w:r>
          </w:p>
          <w:p w14:paraId="0D829347" w14:textId="5BFBCD2E" w:rsidR="003B797C" w:rsidRDefault="003B797C" w:rsidP="000A7E37">
            <w:pPr>
              <w:pStyle w:val="Body-Calibri"/>
              <w:numPr>
                <w:ilvl w:val="0"/>
                <w:numId w:val="40"/>
              </w:numPr>
              <w:spacing w:before="0"/>
            </w:pPr>
            <w:r>
              <w:t xml:space="preserve">Pressure sewer inspection points </w:t>
            </w:r>
          </w:p>
          <w:p w14:paraId="6558C2FD" w14:textId="77777777" w:rsidR="003B797C" w:rsidRDefault="003B797C" w:rsidP="000A7E37">
            <w:pPr>
              <w:pStyle w:val="Body-Calibri"/>
              <w:numPr>
                <w:ilvl w:val="0"/>
                <w:numId w:val="40"/>
              </w:numPr>
              <w:spacing w:before="0"/>
            </w:pPr>
            <w:r w:rsidRPr="00126345">
              <w:rPr>
                <w:highlight w:val="yellow"/>
              </w:rPr>
              <w:t>Add more….</w:t>
            </w:r>
          </w:p>
        </w:tc>
        <w:tc>
          <w:tcPr>
            <w:tcW w:w="529" w:type="dxa"/>
          </w:tcPr>
          <w:p w14:paraId="42BB56A4" w14:textId="77777777" w:rsidR="003B797C" w:rsidRDefault="003B797C" w:rsidP="00126345">
            <w:pPr>
              <w:pStyle w:val="Body-Calibri"/>
              <w:spacing w:before="0"/>
              <w:ind w:left="0"/>
              <w:jc w:val="center"/>
            </w:pPr>
          </w:p>
        </w:tc>
        <w:tc>
          <w:tcPr>
            <w:tcW w:w="589" w:type="dxa"/>
          </w:tcPr>
          <w:p w14:paraId="170A6848" w14:textId="76F8D2C9" w:rsidR="003B797C" w:rsidRDefault="003B797C" w:rsidP="00126345">
            <w:pPr>
              <w:pStyle w:val="Body-Calibri"/>
              <w:spacing w:before="0"/>
              <w:ind w:left="0"/>
              <w:jc w:val="center"/>
            </w:pPr>
          </w:p>
        </w:tc>
        <w:tc>
          <w:tcPr>
            <w:tcW w:w="3985" w:type="dxa"/>
          </w:tcPr>
          <w:p w14:paraId="054F3DFE" w14:textId="521E953E" w:rsidR="003B797C" w:rsidRDefault="003B797C" w:rsidP="00D81287">
            <w:pPr>
              <w:pStyle w:val="Body-Calibri"/>
              <w:spacing w:before="0"/>
              <w:ind w:left="0"/>
            </w:pPr>
          </w:p>
        </w:tc>
      </w:tr>
      <w:tr w:rsidR="003B797C" w14:paraId="5409E54F" w14:textId="77777777" w:rsidTr="003B797C">
        <w:tc>
          <w:tcPr>
            <w:tcW w:w="641" w:type="dxa"/>
          </w:tcPr>
          <w:p w14:paraId="354AA239" w14:textId="77777777" w:rsidR="003B797C" w:rsidRDefault="003B797C" w:rsidP="00D81287">
            <w:pPr>
              <w:pStyle w:val="Body-Calibri"/>
              <w:spacing w:before="0"/>
              <w:ind w:left="0"/>
              <w:jc w:val="center"/>
            </w:pPr>
            <w:r>
              <w:t>9</w:t>
            </w:r>
          </w:p>
        </w:tc>
        <w:tc>
          <w:tcPr>
            <w:tcW w:w="4174" w:type="dxa"/>
          </w:tcPr>
          <w:p w14:paraId="0B3E3316" w14:textId="77777777" w:rsidR="003B797C" w:rsidRDefault="003B797C" w:rsidP="00D81287">
            <w:pPr>
              <w:pStyle w:val="Body-Calibri"/>
              <w:spacing w:before="0"/>
              <w:ind w:left="0"/>
            </w:pPr>
            <w:r>
              <w:t xml:space="preserve">Coordinates of at least 2 points in each plan showing geodetic or cadastral datum and origin of the plan level datum </w:t>
            </w:r>
            <w:r>
              <w:br/>
              <w:t>(no arbitrary datum acceptable)</w:t>
            </w:r>
          </w:p>
        </w:tc>
        <w:tc>
          <w:tcPr>
            <w:tcW w:w="529" w:type="dxa"/>
          </w:tcPr>
          <w:p w14:paraId="02C67796" w14:textId="77777777" w:rsidR="003B797C" w:rsidRDefault="003B797C" w:rsidP="00D81287">
            <w:pPr>
              <w:pStyle w:val="Body-Calibri"/>
              <w:spacing w:before="0"/>
              <w:ind w:left="0"/>
              <w:jc w:val="center"/>
            </w:pPr>
          </w:p>
        </w:tc>
        <w:tc>
          <w:tcPr>
            <w:tcW w:w="589" w:type="dxa"/>
          </w:tcPr>
          <w:p w14:paraId="6C3A8651" w14:textId="6B324679" w:rsidR="003B797C" w:rsidRDefault="003B797C" w:rsidP="00D81287">
            <w:pPr>
              <w:pStyle w:val="Body-Calibri"/>
              <w:spacing w:before="0"/>
              <w:ind w:left="0"/>
              <w:jc w:val="center"/>
            </w:pPr>
          </w:p>
        </w:tc>
        <w:tc>
          <w:tcPr>
            <w:tcW w:w="3985" w:type="dxa"/>
          </w:tcPr>
          <w:p w14:paraId="1C3FBB87" w14:textId="77777777" w:rsidR="003B797C" w:rsidRDefault="003B797C" w:rsidP="00D81287">
            <w:pPr>
              <w:pStyle w:val="Body-Calibri"/>
              <w:spacing w:before="0"/>
              <w:ind w:left="0"/>
            </w:pPr>
          </w:p>
        </w:tc>
      </w:tr>
      <w:tr w:rsidR="003B797C" w14:paraId="281CE368" w14:textId="77777777" w:rsidTr="003B797C">
        <w:tc>
          <w:tcPr>
            <w:tcW w:w="641" w:type="dxa"/>
          </w:tcPr>
          <w:p w14:paraId="1AAEFB8A" w14:textId="77777777" w:rsidR="003B797C" w:rsidRDefault="003B797C" w:rsidP="00D81287">
            <w:pPr>
              <w:pStyle w:val="Body-Calibri"/>
              <w:spacing w:before="0"/>
              <w:ind w:left="0"/>
              <w:jc w:val="center"/>
            </w:pPr>
            <w:r>
              <w:t>10</w:t>
            </w:r>
          </w:p>
        </w:tc>
        <w:tc>
          <w:tcPr>
            <w:tcW w:w="4174" w:type="dxa"/>
          </w:tcPr>
          <w:p w14:paraId="45F4AFEE" w14:textId="77777777" w:rsidR="003B797C" w:rsidRDefault="003B797C" w:rsidP="00D81287">
            <w:pPr>
              <w:pStyle w:val="Body-Calibri"/>
              <w:spacing w:before="0"/>
              <w:ind w:left="0"/>
            </w:pPr>
            <w:r>
              <w:t>Geotechnical completion report and as builts (if applicable)</w:t>
            </w:r>
          </w:p>
        </w:tc>
        <w:tc>
          <w:tcPr>
            <w:tcW w:w="529" w:type="dxa"/>
          </w:tcPr>
          <w:p w14:paraId="1A26F7CC" w14:textId="77777777" w:rsidR="003B797C" w:rsidRDefault="003B797C" w:rsidP="00D81287">
            <w:pPr>
              <w:pStyle w:val="Body-Calibri"/>
              <w:spacing w:before="0"/>
              <w:ind w:left="0"/>
              <w:jc w:val="center"/>
            </w:pPr>
          </w:p>
        </w:tc>
        <w:tc>
          <w:tcPr>
            <w:tcW w:w="589" w:type="dxa"/>
          </w:tcPr>
          <w:p w14:paraId="570E0C49" w14:textId="496DF398" w:rsidR="003B797C" w:rsidRDefault="003B797C" w:rsidP="00D81287">
            <w:pPr>
              <w:pStyle w:val="Body-Calibri"/>
              <w:spacing w:before="0"/>
              <w:ind w:left="0"/>
              <w:jc w:val="center"/>
            </w:pPr>
          </w:p>
        </w:tc>
        <w:tc>
          <w:tcPr>
            <w:tcW w:w="3985" w:type="dxa"/>
          </w:tcPr>
          <w:p w14:paraId="50FA29A8" w14:textId="4C09D982" w:rsidR="003B797C" w:rsidRDefault="003B797C" w:rsidP="00D81287">
            <w:pPr>
              <w:pStyle w:val="Body-Calibri"/>
              <w:spacing w:before="0"/>
              <w:ind w:left="0"/>
            </w:pPr>
          </w:p>
        </w:tc>
      </w:tr>
      <w:tr w:rsidR="003B797C" w14:paraId="1465110C" w14:textId="77777777" w:rsidTr="003B797C">
        <w:tc>
          <w:tcPr>
            <w:tcW w:w="641" w:type="dxa"/>
          </w:tcPr>
          <w:p w14:paraId="79C403EF" w14:textId="695CFAF1" w:rsidR="003B797C" w:rsidRDefault="003B797C" w:rsidP="00D81287">
            <w:pPr>
              <w:pStyle w:val="Body-Calibri"/>
              <w:spacing w:before="0"/>
              <w:ind w:left="0"/>
              <w:jc w:val="center"/>
            </w:pPr>
            <w:r>
              <w:t>11</w:t>
            </w:r>
          </w:p>
        </w:tc>
        <w:tc>
          <w:tcPr>
            <w:tcW w:w="4174" w:type="dxa"/>
          </w:tcPr>
          <w:p w14:paraId="6FD7DE35" w14:textId="78314375" w:rsidR="003B797C" w:rsidRDefault="003B797C" w:rsidP="00D81287">
            <w:pPr>
              <w:pStyle w:val="Body-Calibri"/>
              <w:spacing w:before="0"/>
              <w:ind w:left="0"/>
            </w:pPr>
            <w:r>
              <w:t>As-built surface contours of all areas disturbed and cut/fill ground</w:t>
            </w:r>
          </w:p>
        </w:tc>
        <w:tc>
          <w:tcPr>
            <w:tcW w:w="529" w:type="dxa"/>
          </w:tcPr>
          <w:p w14:paraId="1F66EE62" w14:textId="77777777" w:rsidR="003B797C" w:rsidRDefault="003B797C" w:rsidP="00D81287">
            <w:pPr>
              <w:pStyle w:val="Body-Calibri"/>
              <w:spacing w:before="0"/>
              <w:ind w:left="0"/>
              <w:jc w:val="center"/>
            </w:pPr>
          </w:p>
        </w:tc>
        <w:tc>
          <w:tcPr>
            <w:tcW w:w="589" w:type="dxa"/>
          </w:tcPr>
          <w:p w14:paraId="47749728" w14:textId="390C13F8" w:rsidR="003B797C" w:rsidRDefault="003B797C" w:rsidP="00D81287">
            <w:pPr>
              <w:pStyle w:val="Body-Calibri"/>
              <w:spacing w:before="0"/>
              <w:ind w:left="0"/>
              <w:jc w:val="center"/>
            </w:pPr>
          </w:p>
        </w:tc>
        <w:tc>
          <w:tcPr>
            <w:tcW w:w="3985" w:type="dxa"/>
          </w:tcPr>
          <w:p w14:paraId="5ED7B5C4" w14:textId="77777777" w:rsidR="003B797C" w:rsidRDefault="003B797C" w:rsidP="00D81287">
            <w:pPr>
              <w:pStyle w:val="Body-Calibri"/>
              <w:spacing w:before="0"/>
              <w:ind w:left="0"/>
            </w:pPr>
          </w:p>
        </w:tc>
      </w:tr>
      <w:tr w:rsidR="003B797C" w14:paraId="25264BCA" w14:textId="77777777" w:rsidTr="003B797C">
        <w:tc>
          <w:tcPr>
            <w:tcW w:w="641" w:type="dxa"/>
            <w:shd w:val="clear" w:color="auto" w:fill="auto"/>
          </w:tcPr>
          <w:p w14:paraId="774CCA4B" w14:textId="5E2D1846" w:rsidR="003B797C" w:rsidRPr="00366092" w:rsidRDefault="003B797C" w:rsidP="00D81287">
            <w:pPr>
              <w:pStyle w:val="Body-Calibri"/>
              <w:spacing w:before="0"/>
              <w:ind w:left="0"/>
              <w:jc w:val="center"/>
            </w:pPr>
            <w:r>
              <w:t>12</w:t>
            </w:r>
          </w:p>
        </w:tc>
        <w:tc>
          <w:tcPr>
            <w:tcW w:w="4174" w:type="dxa"/>
            <w:shd w:val="clear" w:color="auto" w:fill="auto"/>
          </w:tcPr>
          <w:p w14:paraId="57F9A451" w14:textId="77777777" w:rsidR="003B797C" w:rsidRPr="00366092" w:rsidRDefault="003B797C" w:rsidP="00D81287">
            <w:pPr>
              <w:pStyle w:val="Body-Calibri"/>
              <w:spacing w:before="0"/>
              <w:ind w:left="0"/>
            </w:pPr>
            <w:r w:rsidRPr="00366092">
              <w:t>Road construction</w:t>
            </w:r>
          </w:p>
          <w:p w14:paraId="1F21A80C" w14:textId="77777777" w:rsidR="003B797C" w:rsidRPr="00366092" w:rsidRDefault="003B797C" w:rsidP="00081672">
            <w:pPr>
              <w:pStyle w:val="Body-Calibri"/>
              <w:numPr>
                <w:ilvl w:val="0"/>
                <w:numId w:val="41"/>
              </w:numPr>
              <w:spacing w:before="0"/>
            </w:pPr>
            <w:r w:rsidRPr="00366092">
              <w:t>Location</w:t>
            </w:r>
          </w:p>
          <w:p w14:paraId="6938880F" w14:textId="77777777" w:rsidR="003B797C" w:rsidRPr="00366092" w:rsidRDefault="003B797C" w:rsidP="00081672">
            <w:pPr>
              <w:pStyle w:val="Body-Calibri"/>
              <w:numPr>
                <w:ilvl w:val="0"/>
                <w:numId w:val="41"/>
              </w:numPr>
              <w:spacing w:before="0"/>
            </w:pPr>
            <w:r w:rsidRPr="00366092">
              <w:t>Structural details</w:t>
            </w:r>
          </w:p>
          <w:p w14:paraId="38C88E07" w14:textId="77777777" w:rsidR="003B797C" w:rsidRPr="00366092" w:rsidRDefault="003B797C" w:rsidP="00081672">
            <w:pPr>
              <w:pStyle w:val="Body-Calibri"/>
              <w:numPr>
                <w:ilvl w:val="0"/>
                <w:numId w:val="41"/>
              </w:numPr>
              <w:spacing w:before="0"/>
            </w:pPr>
            <w:r w:rsidRPr="00366092">
              <w:t>Road marking</w:t>
            </w:r>
          </w:p>
          <w:p w14:paraId="00FD6F93" w14:textId="77777777" w:rsidR="003B797C" w:rsidRPr="00366092" w:rsidRDefault="003B797C" w:rsidP="00081672">
            <w:pPr>
              <w:pStyle w:val="Body-Calibri"/>
              <w:numPr>
                <w:ilvl w:val="0"/>
                <w:numId w:val="41"/>
              </w:numPr>
              <w:spacing w:before="0"/>
            </w:pPr>
            <w:r w:rsidRPr="00366092">
              <w:t>Lighting and signs</w:t>
            </w:r>
          </w:p>
          <w:p w14:paraId="15AE0364" w14:textId="77777777" w:rsidR="003B797C" w:rsidRPr="00366092" w:rsidRDefault="003B797C" w:rsidP="00081672">
            <w:pPr>
              <w:pStyle w:val="Body-Calibri"/>
              <w:numPr>
                <w:ilvl w:val="0"/>
                <w:numId w:val="41"/>
              </w:numPr>
              <w:spacing w:before="0"/>
            </w:pPr>
            <w:r w:rsidRPr="00366092">
              <w:t xml:space="preserve">Landscape features </w:t>
            </w:r>
          </w:p>
          <w:p w14:paraId="4FC4D484" w14:textId="77777777" w:rsidR="003B797C" w:rsidRPr="00366092" w:rsidRDefault="003B797C" w:rsidP="00081672">
            <w:pPr>
              <w:pStyle w:val="Body-Calibri"/>
              <w:numPr>
                <w:ilvl w:val="0"/>
                <w:numId w:val="41"/>
              </w:numPr>
              <w:spacing w:before="0"/>
            </w:pPr>
            <w:r w:rsidRPr="00366092">
              <w:t>Seating (if applicable)</w:t>
            </w:r>
          </w:p>
          <w:p w14:paraId="4D19B258" w14:textId="77777777" w:rsidR="003B797C" w:rsidRPr="00366092" w:rsidRDefault="003B797C" w:rsidP="00081672">
            <w:pPr>
              <w:pStyle w:val="Body-Calibri"/>
              <w:numPr>
                <w:ilvl w:val="0"/>
                <w:numId w:val="41"/>
              </w:numPr>
              <w:spacing w:before="0"/>
            </w:pPr>
            <w:r w:rsidRPr="00366092">
              <w:t>Other amenities</w:t>
            </w:r>
          </w:p>
        </w:tc>
        <w:tc>
          <w:tcPr>
            <w:tcW w:w="529" w:type="dxa"/>
          </w:tcPr>
          <w:p w14:paraId="7A795948" w14:textId="77777777" w:rsidR="003B797C" w:rsidRPr="00366092" w:rsidRDefault="003B797C" w:rsidP="00D81287">
            <w:pPr>
              <w:pStyle w:val="Body-Calibri"/>
              <w:spacing w:before="0"/>
              <w:ind w:left="0"/>
              <w:jc w:val="center"/>
            </w:pPr>
          </w:p>
        </w:tc>
        <w:tc>
          <w:tcPr>
            <w:tcW w:w="589" w:type="dxa"/>
          </w:tcPr>
          <w:p w14:paraId="6658C598" w14:textId="7EA42701" w:rsidR="003B797C" w:rsidRPr="00366092" w:rsidRDefault="003B797C" w:rsidP="00D81287">
            <w:pPr>
              <w:pStyle w:val="Body-Calibri"/>
              <w:spacing w:before="0"/>
              <w:ind w:left="0"/>
              <w:jc w:val="center"/>
            </w:pPr>
          </w:p>
        </w:tc>
        <w:tc>
          <w:tcPr>
            <w:tcW w:w="3985" w:type="dxa"/>
            <w:shd w:val="clear" w:color="auto" w:fill="auto"/>
          </w:tcPr>
          <w:p w14:paraId="76A14D7A" w14:textId="60E26EE9" w:rsidR="003B797C" w:rsidRPr="00366092" w:rsidRDefault="003B797C" w:rsidP="00D81287">
            <w:pPr>
              <w:pStyle w:val="Body-Calibri"/>
              <w:spacing w:before="0"/>
              <w:ind w:left="0"/>
            </w:pPr>
          </w:p>
        </w:tc>
      </w:tr>
      <w:tr w:rsidR="003B797C" w14:paraId="27B2D43F" w14:textId="77777777" w:rsidTr="003B797C">
        <w:tc>
          <w:tcPr>
            <w:tcW w:w="641" w:type="dxa"/>
          </w:tcPr>
          <w:p w14:paraId="493651A2" w14:textId="728BB9E4" w:rsidR="003B797C" w:rsidRDefault="003B797C" w:rsidP="00D81287">
            <w:pPr>
              <w:pStyle w:val="Body-Calibri"/>
              <w:spacing w:before="0"/>
              <w:ind w:left="0"/>
              <w:jc w:val="center"/>
            </w:pPr>
            <w:r>
              <w:t>13</w:t>
            </w:r>
          </w:p>
        </w:tc>
        <w:tc>
          <w:tcPr>
            <w:tcW w:w="4174" w:type="dxa"/>
          </w:tcPr>
          <w:p w14:paraId="43E6981B" w14:textId="77777777" w:rsidR="003B797C" w:rsidRDefault="003B797C" w:rsidP="00D81287">
            <w:pPr>
              <w:pStyle w:val="Body-Calibri"/>
              <w:spacing w:before="0"/>
              <w:ind w:left="0"/>
            </w:pPr>
            <w:r>
              <w:t>Road pavement and surfacing information</w:t>
            </w:r>
          </w:p>
        </w:tc>
        <w:tc>
          <w:tcPr>
            <w:tcW w:w="529" w:type="dxa"/>
          </w:tcPr>
          <w:p w14:paraId="3E8D83A2" w14:textId="77777777" w:rsidR="003B797C" w:rsidRDefault="003B797C" w:rsidP="00D81287">
            <w:pPr>
              <w:pStyle w:val="Body-Calibri"/>
              <w:spacing w:before="0"/>
              <w:ind w:left="0"/>
              <w:jc w:val="center"/>
            </w:pPr>
          </w:p>
        </w:tc>
        <w:tc>
          <w:tcPr>
            <w:tcW w:w="589" w:type="dxa"/>
          </w:tcPr>
          <w:p w14:paraId="00661F00" w14:textId="393843CB" w:rsidR="003B797C" w:rsidRDefault="003B797C" w:rsidP="00D81287">
            <w:pPr>
              <w:pStyle w:val="Body-Calibri"/>
              <w:spacing w:before="0"/>
              <w:ind w:left="0"/>
              <w:jc w:val="center"/>
            </w:pPr>
          </w:p>
        </w:tc>
        <w:tc>
          <w:tcPr>
            <w:tcW w:w="3985" w:type="dxa"/>
          </w:tcPr>
          <w:p w14:paraId="68BFF8A6" w14:textId="567B7204" w:rsidR="003B797C" w:rsidRDefault="003B797C" w:rsidP="00D81287">
            <w:pPr>
              <w:pStyle w:val="Body-Calibri"/>
              <w:spacing w:before="0"/>
              <w:ind w:left="0"/>
            </w:pPr>
          </w:p>
        </w:tc>
      </w:tr>
      <w:tr w:rsidR="003B797C" w14:paraId="0E32857D" w14:textId="77777777" w:rsidTr="003B797C">
        <w:tc>
          <w:tcPr>
            <w:tcW w:w="641" w:type="dxa"/>
          </w:tcPr>
          <w:p w14:paraId="128531E2" w14:textId="1022F383" w:rsidR="003B797C" w:rsidRDefault="003B797C" w:rsidP="00D81287">
            <w:pPr>
              <w:pStyle w:val="Body-Calibri"/>
              <w:spacing w:before="0"/>
              <w:ind w:left="0"/>
              <w:jc w:val="center"/>
            </w:pPr>
            <w:r>
              <w:t>14</w:t>
            </w:r>
          </w:p>
        </w:tc>
        <w:tc>
          <w:tcPr>
            <w:tcW w:w="4174" w:type="dxa"/>
          </w:tcPr>
          <w:p w14:paraId="1AD75909" w14:textId="77777777" w:rsidR="003B797C" w:rsidRDefault="003B797C" w:rsidP="00D81287">
            <w:pPr>
              <w:pStyle w:val="Body-Calibri"/>
              <w:spacing w:before="0"/>
              <w:ind w:left="0"/>
            </w:pPr>
            <w:r>
              <w:t>Landscape amenities and features.</w:t>
            </w:r>
          </w:p>
        </w:tc>
        <w:tc>
          <w:tcPr>
            <w:tcW w:w="529" w:type="dxa"/>
          </w:tcPr>
          <w:p w14:paraId="1EAB7301" w14:textId="77777777" w:rsidR="003B797C" w:rsidRDefault="003B797C" w:rsidP="00D81287">
            <w:pPr>
              <w:pStyle w:val="Body-Calibri"/>
              <w:spacing w:before="0"/>
              <w:ind w:left="0"/>
              <w:jc w:val="center"/>
            </w:pPr>
          </w:p>
        </w:tc>
        <w:tc>
          <w:tcPr>
            <w:tcW w:w="589" w:type="dxa"/>
          </w:tcPr>
          <w:p w14:paraId="527F6F02" w14:textId="212B8C20" w:rsidR="003B797C" w:rsidRDefault="003B797C" w:rsidP="00D81287">
            <w:pPr>
              <w:pStyle w:val="Body-Calibri"/>
              <w:spacing w:before="0"/>
              <w:ind w:left="0"/>
              <w:jc w:val="center"/>
            </w:pPr>
          </w:p>
        </w:tc>
        <w:tc>
          <w:tcPr>
            <w:tcW w:w="3985" w:type="dxa"/>
          </w:tcPr>
          <w:p w14:paraId="7DD2772A" w14:textId="77777777" w:rsidR="003B797C" w:rsidRDefault="003B797C" w:rsidP="00D81287">
            <w:pPr>
              <w:pStyle w:val="Body-Calibri"/>
              <w:spacing w:before="0"/>
              <w:ind w:left="0"/>
            </w:pPr>
          </w:p>
        </w:tc>
      </w:tr>
    </w:tbl>
    <w:p w14:paraId="4337D05F" w14:textId="60A91125" w:rsidR="00754B6E" w:rsidRDefault="00C3623D" w:rsidP="00754B6E">
      <w:pPr>
        <w:pStyle w:val="Heading2"/>
        <w:spacing w:after="240"/>
      </w:pPr>
      <w:r>
        <w:br w:type="page"/>
      </w:r>
      <w:bookmarkStart w:id="11" w:name="_Toc125625545"/>
      <w:r w:rsidR="00754B6E">
        <w:lastRenderedPageBreak/>
        <w:t>Defects</w:t>
      </w:r>
      <w:r w:rsidR="00D81287">
        <w:t xml:space="preserve"> List – </w:t>
      </w:r>
      <w:r w:rsidR="002522CE">
        <w:t>For Internal Use</w:t>
      </w:r>
      <w:bookmarkEnd w:id="11"/>
      <w:r w:rsidR="00754B6E">
        <w:t xml:space="preserve">  </w:t>
      </w:r>
    </w:p>
    <w:p w14:paraId="78A89E45" w14:textId="4830AB7E" w:rsidR="00091A1B" w:rsidRPr="00091A1B" w:rsidRDefault="00091A1B" w:rsidP="00091A1B">
      <w:pPr>
        <w:pStyle w:val="Body-Calibri"/>
        <w:spacing w:before="0"/>
        <w:ind w:left="0"/>
        <w:rPr>
          <w:i/>
          <w:iCs/>
        </w:rPr>
      </w:pPr>
      <w:r w:rsidRPr="00654C49">
        <w:rPr>
          <w:i/>
          <w:iCs/>
        </w:rPr>
        <w:t>Dispensations or exemptions will be at Council’s discretion and is provided on case by case basis.</w:t>
      </w:r>
    </w:p>
    <w:tbl>
      <w:tblPr>
        <w:tblStyle w:val="TableGrid"/>
        <w:tblW w:w="0" w:type="auto"/>
        <w:tblLook w:val="04A0" w:firstRow="1" w:lastRow="0" w:firstColumn="1" w:lastColumn="0" w:noHBand="0" w:noVBand="1"/>
      </w:tblPr>
      <w:tblGrid>
        <w:gridCol w:w="641"/>
        <w:gridCol w:w="3988"/>
        <w:gridCol w:w="2737"/>
        <w:gridCol w:w="2494"/>
      </w:tblGrid>
      <w:tr w:rsidR="00754B6E" w14:paraId="500ECD93" w14:textId="77777777" w:rsidTr="00645285">
        <w:tc>
          <w:tcPr>
            <w:tcW w:w="641" w:type="dxa"/>
            <w:shd w:val="clear" w:color="auto" w:fill="4CA691"/>
          </w:tcPr>
          <w:p w14:paraId="4F419CAF" w14:textId="77777777" w:rsidR="00754B6E" w:rsidRPr="00F57B6D" w:rsidRDefault="00754B6E" w:rsidP="00D81287">
            <w:pPr>
              <w:pStyle w:val="Body-Calibri"/>
              <w:spacing w:before="0"/>
              <w:ind w:left="0"/>
              <w:jc w:val="center"/>
              <w:rPr>
                <w:b/>
                <w:bCs/>
                <w:color w:val="FFFFFF" w:themeColor="background1"/>
              </w:rPr>
            </w:pPr>
            <w:r w:rsidRPr="00F57B6D">
              <w:rPr>
                <w:b/>
                <w:bCs/>
                <w:color w:val="FFFFFF" w:themeColor="background1"/>
              </w:rPr>
              <w:t>Item</w:t>
            </w:r>
          </w:p>
        </w:tc>
        <w:tc>
          <w:tcPr>
            <w:tcW w:w="3988" w:type="dxa"/>
            <w:shd w:val="clear" w:color="auto" w:fill="4CA691"/>
          </w:tcPr>
          <w:p w14:paraId="2324CD0D" w14:textId="77777777" w:rsidR="00754B6E" w:rsidRPr="00F57B6D" w:rsidRDefault="00754B6E" w:rsidP="00D81287">
            <w:pPr>
              <w:pStyle w:val="Body-Calibri"/>
              <w:spacing w:before="0"/>
              <w:ind w:left="0"/>
              <w:jc w:val="center"/>
              <w:rPr>
                <w:b/>
                <w:bCs/>
                <w:color w:val="FFFFFF" w:themeColor="background1"/>
              </w:rPr>
            </w:pPr>
            <w:r>
              <w:rPr>
                <w:b/>
                <w:bCs/>
                <w:color w:val="FFFFFF" w:themeColor="background1"/>
              </w:rPr>
              <w:t>Description</w:t>
            </w:r>
          </w:p>
        </w:tc>
        <w:tc>
          <w:tcPr>
            <w:tcW w:w="2737" w:type="dxa"/>
            <w:shd w:val="clear" w:color="auto" w:fill="4CA691"/>
          </w:tcPr>
          <w:p w14:paraId="55DB3FA4" w14:textId="77777777" w:rsidR="00754B6E" w:rsidRPr="00F57B6D" w:rsidRDefault="00645285" w:rsidP="00D81287">
            <w:pPr>
              <w:pStyle w:val="Body-Calibri"/>
              <w:spacing w:before="0"/>
              <w:ind w:left="0"/>
              <w:jc w:val="center"/>
              <w:rPr>
                <w:b/>
                <w:bCs/>
                <w:color w:val="FFFFFF" w:themeColor="background1"/>
              </w:rPr>
            </w:pPr>
            <w:r>
              <w:rPr>
                <w:b/>
                <w:bCs/>
                <w:color w:val="FFFFFF" w:themeColor="background1"/>
              </w:rPr>
              <w:t>Remedial Actions</w:t>
            </w:r>
          </w:p>
        </w:tc>
        <w:tc>
          <w:tcPr>
            <w:tcW w:w="2494" w:type="dxa"/>
            <w:shd w:val="clear" w:color="auto" w:fill="4CA691"/>
          </w:tcPr>
          <w:p w14:paraId="57256133" w14:textId="6688F96E" w:rsidR="00754B6E" w:rsidRPr="00F57B6D" w:rsidRDefault="00717F32" w:rsidP="00D81287">
            <w:pPr>
              <w:pStyle w:val="Body-Calibri"/>
              <w:spacing w:before="0"/>
              <w:ind w:left="0"/>
              <w:jc w:val="center"/>
              <w:rPr>
                <w:b/>
                <w:bCs/>
                <w:color w:val="FFFFFF" w:themeColor="background1"/>
              </w:rPr>
            </w:pPr>
            <w:r>
              <w:rPr>
                <w:b/>
                <w:bCs/>
                <w:color w:val="FFFFFF" w:themeColor="background1"/>
              </w:rPr>
              <w:t>Confirmed Complete</w:t>
            </w:r>
          </w:p>
        </w:tc>
      </w:tr>
      <w:tr w:rsidR="00645285" w14:paraId="2B576F2B" w14:textId="77777777" w:rsidTr="00645285">
        <w:tc>
          <w:tcPr>
            <w:tcW w:w="641" w:type="dxa"/>
          </w:tcPr>
          <w:p w14:paraId="69FE4021" w14:textId="220974BE" w:rsidR="00645285" w:rsidRDefault="00927042" w:rsidP="00645285">
            <w:pPr>
              <w:pStyle w:val="Body-Calibri"/>
              <w:spacing w:before="0"/>
              <w:ind w:left="0"/>
              <w:jc w:val="center"/>
            </w:pPr>
            <w:r>
              <w:t>1</w:t>
            </w:r>
          </w:p>
        </w:tc>
        <w:tc>
          <w:tcPr>
            <w:tcW w:w="3988" w:type="dxa"/>
          </w:tcPr>
          <w:p w14:paraId="59EF326A" w14:textId="7AC490E0" w:rsidR="00645285" w:rsidRDefault="00645285" w:rsidP="00645285">
            <w:pPr>
              <w:pStyle w:val="Body-Calibri"/>
              <w:spacing w:before="0"/>
              <w:ind w:left="0"/>
            </w:pPr>
          </w:p>
        </w:tc>
        <w:tc>
          <w:tcPr>
            <w:tcW w:w="2737" w:type="dxa"/>
          </w:tcPr>
          <w:p w14:paraId="486DF316" w14:textId="77777777" w:rsidR="00645285" w:rsidRDefault="00645285" w:rsidP="00645285">
            <w:pPr>
              <w:pStyle w:val="Body-Calibri"/>
              <w:spacing w:before="0"/>
              <w:ind w:left="0"/>
              <w:jc w:val="center"/>
            </w:pPr>
          </w:p>
        </w:tc>
        <w:sdt>
          <w:sdtPr>
            <w:id w:val="1458456374"/>
            <w14:checkbox>
              <w14:checked w14:val="0"/>
              <w14:checkedState w14:val="2612" w14:font="MS Gothic"/>
              <w14:uncheckedState w14:val="2610" w14:font="MS Gothic"/>
            </w14:checkbox>
          </w:sdtPr>
          <w:sdtEndPr/>
          <w:sdtContent>
            <w:tc>
              <w:tcPr>
                <w:tcW w:w="2494" w:type="dxa"/>
              </w:tcPr>
              <w:p w14:paraId="3D136005" w14:textId="77777777" w:rsidR="00645285" w:rsidRDefault="00645285" w:rsidP="00645285">
                <w:pPr>
                  <w:pStyle w:val="Body-Calibri"/>
                  <w:spacing w:before="0"/>
                  <w:ind w:left="0"/>
                  <w:jc w:val="center"/>
                </w:pPr>
                <w:r>
                  <w:rPr>
                    <w:rFonts w:ascii="MS Gothic" w:eastAsia="MS Gothic" w:hAnsi="MS Gothic" w:hint="eastAsia"/>
                  </w:rPr>
                  <w:t>☐</w:t>
                </w:r>
              </w:p>
            </w:tc>
          </w:sdtContent>
        </w:sdt>
      </w:tr>
      <w:tr w:rsidR="00645285" w14:paraId="7AF25EA2" w14:textId="77777777" w:rsidTr="00645285">
        <w:tc>
          <w:tcPr>
            <w:tcW w:w="641" w:type="dxa"/>
          </w:tcPr>
          <w:p w14:paraId="545085CF" w14:textId="5A057E1F" w:rsidR="00645285" w:rsidRDefault="00927042" w:rsidP="00645285">
            <w:pPr>
              <w:pStyle w:val="Body-Calibri"/>
              <w:spacing w:before="0"/>
              <w:ind w:left="0"/>
              <w:jc w:val="center"/>
            </w:pPr>
            <w:r>
              <w:t>2</w:t>
            </w:r>
          </w:p>
        </w:tc>
        <w:tc>
          <w:tcPr>
            <w:tcW w:w="3988" w:type="dxa"/>
          </w:tcPr>
          <w:p w14:paraId="302A3117" w14:textId="77777777" w:rsidR="00645285" w:rsidRDefault="00645285" w:rsidP="00645285">
            <w:pPr>
              <w:pStyle w:val="Body-Calibri"/>
              <w:spacing w:before="0"/>
              <w:ind w:left="0"/>
            </w:pPr>
          </w:p>
        </w:tc>
        <w:tc>
          <w:tcPr>
            <w:tcW w:w="2737" w:type="dxa"/>
          </w:tcPr>
          <w:p w14:paraId="5DA9FF7E" w14:textId="77777777" w:rsidR="00645285" w:rsidRDefault="00645285" w:rsidP="00645285">
            <w:pPr>
              <w:pStyle w:val="Body-Calibri"/>
              <w:spacing w:before="0"/>
              <w:ind w:left="0"/>
              <w:jc w:val="center"/>
            </w:pPr>
          </w:p>
        </w:tc>
        <w:sdt>
          <w:sdtPr>
            <w:id w:val="912432622"/>
            <w14:checkbox>
              <w14:checked w14:val="0"/>
              <w14:checkedState w14:val="2612" w14:font="MS Gothic"/>
              <w14:uncheckedState w14:val="2610" w14:font="MS Gothic"/>
            </w14:checkbox>
          </w:sdtPr>
          <w:sdtEndPr/>
          <w:sdtContent>
            <w:tc>
              <w:tcPr>
                <w:tcW w:w="2494" w:type="dxa"/>
              </w:tcPr>
              <w:p w14:paraId="5DBB7131" w14:textId="77777777" w:rsidR="00645285" w:rsidRDefault="00645285" w:rsidP="00645285">
                <w:pPr>
                  <w:pStyle w:val="Body-Calibri"/>
                  <w:spacing w:before="0"/>
                  <w:ind w:left="0"/>
                  <w:jc w:val="center"/>
                </w:pPr>
                <w:r>
                  <w:rPr>
                    <w:rFonts w:ascii="MS Gothic" w:eastAsia="MS Gothic" w:hAnsi="MS Gothic" w:hint="eastAsia"/>
                  </w:rPr>
                  <w:t>☐</w:t>
                </w:r>
              </w:p>
            </w:tc>
          </w:sdtContent>
        </w:sdt>
      </w:tr>
    </w:tbl>
    <w:p w14:paraId="4712F687" w14:textId="3D4CDC37" w:rsidR="00BF4A9A" w:rsidRDefault="00BF4A9A" w:rsidP="00B47861">
      <w:pPr>
        <w:rPr>
          <w:rFonts w:eastAsiaTheme="minorEastAsia" w:cstheme="minorBidi"/>
          <w:szCs w:val="24"/>
        </w:rPr>
      </w:pPr>
    </w:p>
    <w:p w14:paraId="48A8F7E8" w14:textId="77777777" w:rsidR="00BF4A9A" w:rsidRDefault="00BF4A9A">
      <w:pPr>
        <w:rPr>
          <w:rFonts w:eastAsiaTheme="minorEastAsia" w:cstheme="minorBidi"/>
          <w:szCs w:val="24"/>
        </w:rPr>
      </w:pPr>
      <w:r>
        <w:rPr>
          <w:rFonts w:eastAsiaTheme="minorEastAsia" w:cstheme="minorBidi"/>
          <w:szCs w:val="24"/>
        </w:rPr>
        <w:br w:type="page"/>
      </w:r>
    </w:p>
    <w:p w14:paraId="33CAB442" w14:textId="26FE3F41" w:rsidR="0040427D" w:rsidRDefault="00741F86" w:rsidP="00BF4A9A">
      <w:pPr>
        <w:pStyle w:val="Heading2"/>
      </w:pPr>
      <w:bookmarkStart w:id="12" w:name="_Toc125625546"/>
      <w:r>
        <w:lastRenderedPageBreak/>
        <w:t>Photos</w:t>
      </w:r>
      <w:bookmarkEnd w:id="12"/>
    </w:p>
    <w:p w14:paraId="02CD6600" w14:textId="74352878" w:rsidR="002002BF" w:rsidRDefault="00154F69" w:rsidP="00154F69">
      <w:pPr>
        <w:pStyle w:val="Body-Calibri"/>
        <w:ind w:left="0"/>
        <w:rPr>
          <w:i/>
          <w:iCs/>
        </w:rPr>
      </w:pPr>
      <w:r w:rsidRPr="00154F69">
        <w:rPr>
          <w:i/>
          <w:iCs/>
        </w:rPr>
        <w:t>Add more pages as required</w:t>
      </w:r>
    </w:p>
    <w:p w14:paraId="365E71D0" w14:textId="77777777" w:rsidR="00CE7D0B" w:rsidRPr="00CE7D0B" w:rsidRDefault="00CE7D0B" w:rsidP="00154F69">
      <w:pPr>
        <w:pStyle w:val="Body-Calibri"/>
        <w:ind w:left="0"/>
      </w:pPr>
    </w:p>
    <w:p w14:paraId="440669CE" w14:textId="57A160F2" w:rsidR="002002BF" w:rsidRDefault="002002BF">
      <w:pPr>
        <w:rPr>
          <w:rFonts w:eastAsiaTheme="minorEastAsia" w:cstheme="minorBidi"/>
          <w:szCs w:val="24"/>
        </w:rPr>
      </w:pPr>
      <w:r>
        <w:br w:type="page"/>
      </w:r>
    </w:p>
    <w:p w14:paraId="00FA65E0" w14:textId="77777777" w:rsidR="007660E8" w:rsidRDefault="007660E8" w:rsidP="007660E8">
      <w:pPr>
        <w:pStyle w:val="Heading2"/>
      </w:pPr>
      <w:bookmarkStart w:id="13" w:name="_Toc125625547"/>
      <w:r>
        <w:lastRenderedPageBreak/>
        <w:t>Risk assessment methodology</w:t>
      </w:r>
      <w:bookmarkEnd w:id="13"/>
      <w:r>
        <w:t xml:space="preserve"> </w:t>
      </w:r>
    </w:p>
    <w:p w14:paraId="2122EEF6" w14:textId="6578EE92" w:rsidR="007660E8" w:rsidRDefault="007660E8" w:rsidP="007660E8">
      <w:pPr>
        <w:pStyle w:val="Body-Calibri"/>
        <w:ind w:left="0"/>
      </w:pPr>
      <w:r>
        <w:t xml:space="preserve">The review of S224, making decisions, </w:t>
      </w:r>
      <w:r w:rsidR="003532EC">
        <w:t>seeking</w:t>
      </w:r>
      <w:r>
        <w:t xml:space="preserve"> dispensations and exemptions </w:t>
      </w:r>
      <w:r w:rsidR="003532EC">
        <w:t>shall be</w:t>
      </w:r>
      <w:r>
        <w:t xml:space="preserve"> based on an assessment of the risk of future major repair costs using the matrix in </w:t>
      </w:r>
      <w:r>
        <w:fldChar w:fldCharType="begin"/>
      </w:r>
      <w:r>
        <w:instrText xml:space="preserve"> REF _Ref117156955 \h </w:instrText>
      </w:r>
      <w:r>
        <w:fldChar w:fldCharType="separate"/>
      </w:r>
      <w:r w:rsidR="00001A03">
        <w:t xml:space="preserve">Table </w:t>
      </w:r>
      <w:r w:rsidR="00001A03">
        <w:rPr>
          <w:noProof/>
        </w:rPr>
        <w:t>1</w:t>
      </w:r>
      <w:r>
        <w:fldChar w:fldCharType="end"/>
      </w:r>
      <w:r>
        <w:t xml:space="preserve"> below. In this matrix, the risk of future major costs depends on</w:t>
      </w:r>
    </w:p>
    <w:p w14:paraId="543609C4" w14:textId="77777777" w:rsidR="007660E8" w:rsidRDefault="007660E8" w:rsidP="007660E8">
      <w:pPr>
        <w:pStyle w:val="Body-Calibri"/>
        <w:numPr>
          <w:ilvl w:val="0"/>
          <w:numId w:val="46"/>
        </w:numPr>
      </w:pPr>
      <w:r>
        <w:t>The likelihood of defects, which depend on the reliability of the QA</w:t>
      </w:r>
      <w:r>
        <w:rPr>
          <w:rStyle w:val="FootnoteReference"/>
        </w:rPr>
        <w:footnoteReference w:id="7"/>
      </w:r>
      <w:r>
        <w:t xml:space="preserve"> records provided. </w:t>
      </w:r>
    </w:p>
    <w:p w14:paraId="38218499" w14:textId="77777777" w:rsidR="007660E8" w:rsidRDefault="007660E8" w:rsidP="007660E8">
      <w:pPr>
        <w:pStyle w:val="Body-Calibri"/>
        <w:numPr>
          <w:ilvl w:val="0"/>
          <w:numId w:val="46"/>
        </w:numPr>
      </w:pPr>
      <w:r>
        <w:t xml:space="preserve">The consequences of defects, which is related to the nature of potential defects in the asset component being constructed and its potential future repair costs, including traffic disruption and delay costs. </w:t>
      </w:r>
    </w:p>
    <w:p w14:paraId="78E8C263" w14:textId="2BE04DCF" w:rsidR="007660E8" w:rsidRDefault="007660E8" w:rsidP="007660E8">
      <w:pPr>
        <w:pStyle w:val="Caption"/>
        <w:keepNext/>
      </w:pPr>
      <w:bookmarkStart w:id="14" w:name="_Ref117156955"/>
      <w:r>
        <w:t xml:space="preserve">Table </w:t>
      </w:r>
      <w:r>
        <w:fldChar w:fldCharType="begin"/>
      </w:r>
      <w:r>
        <w:instrText xml:space="preserve"> SEQ Table \* ARABIC </w:instrText>
      </w:r>
      <w:r>
        <w:fldChar w:fldCharType="separate"/>
      </w:r>
      <w:r w:rsidR="00001A03">
        <w:rPr>
          <w:noProof/>
        </w:rPr>
        <w:t>1</w:t>
      </w:r>
      <w:r>
        <w:fldChar w:fldCharType="end"/>
      </w:r>
      <w:bookmarkEnd w:id="14"/>
      <w:r>
        <w:t xml:space="preserve"> - Risk Assessment Matrix</w:t>
      </w:r>
    </w:p>
    <w:tbl>
      <w:tblPr>
        <w:tblStyle w:val="TableGrid"/>
        <w:tblW w:w="0" w:type="auto"/>
        <w:tblLook w:val="04A0" w:firstRow="1" w:lastRow="0" w:firstColumn="1" w:lastColumn="0" w:noHBand="0" w:noVBand="1"/>
      </w:tblPr>
      <w:tblGrid>
        <w:gridCol w:w="2268"/>
        <w:gridCol w:w="1560"/>
        <w:gridCol w:w="1101"/>
        <w:gridCol w:w="1643"/>
        <w:gridCol w:w="1644"/>
        <w:gridCol w:w="1644"/>
      </w:tblGrid>
      <w:tr w:rsidR="007660E8" w:rsidRPr="00513EA2" w14:paraId="564F667D" w14:textId="77777777" w:rsidTr="00573ED3">
        <w:tc>
          <w:tcPr>
            <w:tcW w:w="2268" w:type="dxa"/>
            <w:tcBorders>
              <w:top w:val="nil"/>
              <w:left w:val="nil"/>
              <w:bottom w:val="single" w:sz="4" w:space="0" w:color="auto"/>
              <w:right w:val="nil"/>
            </w:tcBorders>
          </w:tcPr>
          <w:p w14:paraId="147643E2" w14:textId="77777777" w:rsidR="007660E8" w:rsidRPr="00513EA2" w:rsidRDefault="007660E8" w:rsidP="00573ED3">
            <w:pPr>
              <w:pStyle w:val="Body-Calibri"/>
              <w:spacing w:before="0"/>
              <w:ind w:left="0"/>
              <w:rPr>
                <w:sz w:val="18"/>
                <w:szCs w:val="20"/>
              </w:rPr>
            </w:pPr>
          </w:p>
        </w:tc>
        <w:tc>
          <w:tcPr>
            <w:tcW w:w="1560" w:type="dxa"/>
            <w:tcBorders>
              <w:top w:val="nil"/>
              <w:left w:val="nil"/>
              <w:bottom w:val="single" w:sz="4" w:space="0" w:color="auto"/>
              <w:right w:val="nil"/>
            </w:tcBorders>
          </w:tcPr>
          <w:p w14:paraId="1816E894" w14:textId="77777777" w:rsidR="007660E8" w:rsidRPr="00513EA2" w:rsidRDefault="007660E8" w:rsidP="00573ED3">
            <w:pPr>
              <w:pStyle w:val="Body-Calibri"/>
              <w:spacing w:before="0"/>
              <w:ind w:left="0"/>
              <w:rPr>
                <w:sz w:val="18"/>
                <w:szCs w:val="20"/>
              </w:rPr>
            </w:pPr>
          </w:p>
        </w:tc>
        <w:tc>
          <w:tcPr>
            <w:tcW w:w="1101" w:type="dxa"/>
            <w:tcBorders>
              <w:top w:val="nil"/>
              <w:left w:val="nil"/>
              <w:bottom w:val="single" w:sz="4" w:space="0" w:color="auto"/>
              <w:right w:val="single" w:sz="4" w:space="0" w:color="auto"/>
            </w:tcBorders>
          </w:tcPr>
          <w:p w14:paraId="41E54770" w14:textId="77777777" w:rsidR="007660E8" w:rsidRPr="00513EA2" w:rsidRDefault="007660E8" w:rsidP="00573ED3">
            <w:pPr>
              <w:pStyle w:val="Body-Calibri"/>
              <w:spacing w:before="0"/>
              <w:ind w:left="0"/>
              <w:rPr>
                <w:sz w:val="18"/>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13F26D14" w14:textId="77777777" w:rsidR="007660E8" w:rsidRPr="00513EA2" w:rsidRDefault="007660E8" w:rsidP="00573ED3">
            <w:pPr>
              <w:pStyle w:val="Body-Calibri"/>
              <w:spacing w:before="0"/>
              <w:ind w:left="0"/>
              <w:jc w:val="center"/>
              <w:rPr>
                <w:b/>
                <w:bCs/>
                <w:sz w:val="18"/>
                <w:szCs w:val="20"/>
              </w:rPr>
            </w:pPr>
            <w:r w:rsidRPr="00513EA2">
              <w:rPr>
                <w:b/>
                <w:bCs/>
                <w:sz w:val="18"/>
                <w:szCs w:val="20"/>
              </w:rPr>
              <w:t>Risk of future major cost</w:t>
            </w:r>
          </w:p>
        </w:tc>
      </w:tr>
      <w:tr w:rsidR="007660E8" w:rsidRPr="00513EA2" w14:paraId="60AD2B8A" w14:textId="77777777" w:rsidTr="00573ED3">
        <w:tc>
          <w:tcPr>
            <w:tcW w:w="2268" w:type="dxa"/>
            <w:tcBorders>
              <w:top w:val="single" w:sz="4" w:space="0" w:color="auto"/>
            </w:tcBorders>
          </w:tcPr>
          <w:p w14:paraId="3F1BBB87" w14:textId="77777777" w:rsidR="007660E8" w:rsidRPr="00513EA2" w:rsidRDefault="007660E8" w:rsidP="00573ED3">
            <w:pPr>
              <w:pStyle w:val="Body-Calibri"/>
              <w:spacing w:before="0"/>
              <w:ind w:left="0"/>
              <w:rPr>
                <w:sz w:val="18"/>
                <w:szCs w:val="20"/>
              </w:rPr>
            </w:pPr>
            <w:r w:rsidRPr="00513EA2">
              <w:rPr>
                <w:sz w:val="18"/>
                <w:szCs w:val="20"/>
              </w:rPr>
              <w:t>Components that could significantly affect durability and functional performance and lead to high cost maintenance and rehabilitation and traffic disruption.</w:t>
            </w:r>
          </w:p>
        </w:tc>
        <w:tc>
          <w:tcPr>
            <w:tcW w:w="1560" w:type="dxa"/>
            <w:vMerge w:val="restart"/>
            <w:tcBorders>
              <w:top w:val="single" w:sz="4" w:space="0" w:color="auto"/>
            </w:tcBorders>
            <w:vAlign w:val="center"/>
          </w:tcPr>
          <w:p w14:paraId="25F5F606" w14:textId="77777777" w:rsidR="007660E8" w:rsidRPr="00513EA2" w:rsidRDefault="007660E8" w:rsidP="00573ED3">
            <w:pPr>
              <w:pStyle w:val="Body-Calibri"/>
              <w:spacing w:before="0"/>
              <w:ind w:left="0"/>
              <w:jc w:val="center"/>
              <w:rPr>
                <w:sz w:val="18"/>
                <w:szCs w:val="20"/>
              </w:rPr>
            </w:pPr>
            <w:r w:rsidRPr="00513EA2">
              <w:rPr>
                <w:sz w:val="18"/>
                <w:szCs w:val="20"/>
              </w:rPr>
              <w:t>Consequences of defects (potential repair and disruption costs)</w:t>
            </w:r>
          </w:p>
        </w:tc>
        <w:tc>
          <w:tcPr>
            <w:tcW w:w="1101" w:type="dxa"/>
            <w:tcBorders>
              <w:top w:val="single" w:sz="4" w:space="0" w:color="auto"/>
            </w:tcBorders>
            <w:vAlign w:val="center"/>
          </w:tcPr>
          <w:p w14:paraId="67EBFEB2" w14:textId="77777777" w:rsidR="007660E8" w:rsidRPr="00513EA2" w:rsidRDefault="007660E8" w:rsidP="00573ED3">
            <w:pPr>
              <w:pStyle w:val="Body-Calibri"/>
              <w:spacing w:before="0"/>
              <w:ind w:left="0"/>
              <w:jc w:val="center"/>
              <w:rPr>
                <w:sz w:val="18"/>
                <w:szCs w:val="20"/>
              </w:rPr>
            </w:pPr>
            <w:r w:rsidRPr="00513EA2">
              <w:rPr>
                <w:sz w:val="18"/>
                <w:szCs w:val="20"/>
              </w:rPr>
              <w:t>Major</w:t>
            </w:r>
          </w:p>
        </w:tc>
        <w:tc>
          <w:tcPr>
            <w:tcW w:w="1643" w:type="dxa"/>
            <w:tcBorders>
              <w:top w:val="single" w:sz="4" w:space="0" w:color="auto"/>
              <w:bottom w:val="single" w:sz="4" w:space="0" w:color="auto"/>
              <w:right w:val="single" w:sz="4" w:space="0" w:color="auto"/>
            </w:tcBorders>
            <w:shd w:val="clear" w:color="auto" w:fill="FF0000"/>
            <w:vAlign w:val="center"/>
          </w:tcPr>
          <w:p w14:paraId="6396ED8B" w14:textId="77777777" w:rsidR="007660E8" w:rsidRPr="00513EA2" w:rsidRDefault="007660E8" w:rsidP="00573ED3">
            <w:pPr>
              <w:pStyle w:val="Body-Calibri"/>
              <w:spacing w:before="0"/>
              <w:ind w:left="0"/>
              <w:jc w:val="center"/>
              <w:rPr>
                <w:color w:val="FFFFFF" w:themeColor="background1"/>
                <w:sz w:val="18"/>
                <w:szCs w:val="20"/>
              </w:rPr>
            </w:pPr>
            <w:r w:rsidRPr="00513EA2">
              <w:rPr>
                <w:color w:val="FFFFFF" w:themeColor="background1"/>
                <w:sz w:val="18"/>
                <w:szCs w:val="20"/>
              </w:rPr>
              <w:t>Very high</w:t>
            </w:r>
          </w:p>
        </w:tc>
        <w:tc>
          <w:tcPr>
            <w:tcW w:w="1644" w:type="dxa"/>
            <w:tcBorders>
              <w:top w:val="single" w:sz="4" w:space="0" w:color="auto"/>
              <w:left w:val="single" w:sz="4" w:space="0" w:color="auto"/>
              <w:bottom w:val="single" w:sz="4" w:space="0" w:color="auto"/>
              <w:right w:val="single" w:sz="4" w:space="0" w:color="auto"/>
            </w:tcBorders>
            <w:shd w:val="clear" w:color="auto" w:fill="FFC000"/>
            <w:vAlign w:val="center"/>
          </w:tcPr>
          <w:p w14:paraId="3023E981" w14:textId="77777777" w:rsidR="007660E8" w:rsidRPr="00513EA2" w:rsidRDefault="007660E8" w:rsidP="00573ED3">
            <w:pPr>
              <w:pStyle w:val="Body-Calibri"/>
              <w:spacing w:before="0"/>
              <w:ind w:left="0"/>
              <w:jc w:val="center"/>
              <w:rPr>
                <w:color w:val="FFFFFF" w:themeColor="background1"/>
                <w:sz w:val="18"/>
                <w:szCs w:val="20"/>
              </w:rPr>
            </w:pPr>
            <w:r w:rsidRPr="00513EA2">
              <w:rPr>
                <w:sz w:val="18"/>
                <w:szCs w:val="20"/>
              </w:rPr>
              <w:t>High</w:t>
            </w:r>
          </w:p>
        </w:tc>
        <w:tc>
          <w:tcPr>
            <w:tcW w:w="1644" w:type="dxa"/>
            <w:tcBorders>
              <w:top w:val="single" w:sz="4" w:space="0" w:color="auto"/>
              <w:left w:val="single" w:sz="4" w:space="0" w:color="auto"/>
              <w:bottom w:val="single" w:sz="4" w:space="0" w:color="auto"/>
            </w:tcBorders>
            <w:shd w:val="clear" w:color="auto" w:fill="FFFF00"/>
            <w:vAlign w:val="center"/>
          </w:tcPr>
          <w:p w14:paraId="6CC1C4F0" w14:textId="77777777" w:rsidR="007660E8" w:rsidRPr="00513EA2" w:rsidRDefault="007660E8" w:rsidP="00573ED3">
            <w:pPr>
              <w:pStyle w:val="Body-Calibri"/>
              <w:spacing w:before="0"/>
              <w:ind w:left="0"/>
              <w:jc w:val="center"/>
              <w:rPr>
                <w:color w:val="FFFFFF" w:themeColor="background1"/>
                <w:sz w:val="18"/>
                <w:szCs w:val="20"/>
              </w:rPr>
            </w:pPr>
            <w:r w:rsidRPr="00513EA2">
              <w:rPr>
                <w:sz w:val="18"/>
                <w:szCs w:val="20"/>
              </w:rPr>
              <w:t>Medium</w:t>
            </w:r>
          </w:p>
        </w:tc>
      </w:tr>
      <w:tr w:rsidR="007660E8" w:rsidRPr="00513EA2" w14:paraId="5C498664" w14:textId="77777777" w:rsidTr="00573ED3">
        <w:tc>
          <w:tcPr>
            <w:tcW w:w="2268" w:type="dxa"/>
            <w:tcBorders>
              <w:bottom w:val="single" w:sz="4" w:space="0" w:color="auto"/>
            </w:tcBorders>
          </w:tcPr>
          <w:p w14:paraId="6E6C2CD0" w14:textId="77777777" w:rsidR="007660E8" w:rsidRPr="00513EA2" w:rsidRDefault="007660E8" w:rsidP="00573ED3">
            <w:pPr>
              <w:pStyle w:val="Body-Calibri"/>
              <w:spacing w:before="0"/>
              <w:ind w:left="0"/>
              <w:rPr>
                <w:sz w:val="18"/>
                <w:szCs w:val="20"/>
              </w:rPr>
            </w:pPr>
            <w:r w:rsidRPr="00513EA2">
              <w:rPr>
                <w:sz w:val="18"/>
                <w:szCs w:val="20"/>
              </w:rPr>
              <w:t>Components which can be repaired or replaced without significant disruption.</w:t>
            </w:r>
          </w:p>
        </w:tc>
        <w:tc>
          <w:tcPr>
            <w:tcW w:w="1560" w:type="dxa"/>
            <w:vMerge/>
            <w:tcBorders>
              <w:bottom w:val="single" w:sz="4" w:space="0" w:color="auto"/>
            </w:tcBorders>
          </w:tcPr>
          <w:p w14:paraId="4700260B" w14:textId="77777777" w:rsidR="007660E8" w:rsidRPr="00513EA2" w:rsidRDefault="007660E8" w:rsidP="00573ED3">
            <w:pPr>
              <w:pStyle w:val="Body-Calibri"/>
              <w:spacing w:before="0"/>
              <w:ind w:left="0"/>
              <w:rPr>
                <w:sz w:val="18"/>
                <w:szCs w:val="20"/>
              </w:rPr>
            </w:pPr>
          </w:p>
        </w:tc>
        <w:tc>
          <w:tcPr>
            <w:tcW w:w="1101" w:type="dxa"/>
            <w:tcBorders>
              <w:bottom w:val="single" w:sz="4" w:space="0" w:color="auto"/>
            </w:tcBorders>
            <w:vAlign w:val="center"/>
          </w:tcPr>
          <w:p w14:paraId="6BC03ED9" w14:textId="77777777" w:rsidR="007660E8" w:rsidRPr="00513EA2" w:rsidRDefault="007660E8" w:rsidP="00573ED3">
            <w:pPr>
              <w:pStyle w:val="Body-Calibri"/>
              <w:spacing w:before="0"/>
              <w:ind w:left="0"/>
              <w:jc w:val="center"/>
              <w:rPr>
                <w:sz w:val="18"/>
                <w:szCs w:val="20"/>
              </w:rPr>
            </w:pPr>
            <w:r w:rsidRPr="00513EA2">
              <w:rPr>
                <w:sz w:val="18"/>
                <w:szCs w:val="20"/>
              </w:rPr>
              <w:t>Minor</w:t>
            </w:r>
          </w:p>
        </w:tc>
        <w:tc>
          <w:tcPr>
            <w:tcW w:w="1643" w:type="dxa"/>
            <w:tcBorders>
              <w:top w:val="single" w:sz="4" w:space="0" w:color="auto"/>
              <w:bottom w:val="single" w:sz="4" w:space="0" w:color="auto"/>
              <w:right w:val="single" w:sz="4" w:space="0" w:color="auto"/>
            </w:tcBorders>
            <w:shd w:val="clear" w:color="auto" w:fill="FFC000"/>
            <w:vAlign w:val="center"/>
          </w:tcPr>
          <w:p w14:paraId="4937F647" w14:textId="77777777" w:rsidR="007660E8" w:rsidRPr="00513EA2" w:rsidRDefault="007660E8" w:rsidP="00573ED3">
            <w:pPr>
              <w:pStyle w:val="Body-Calibri"/>
              <w:spacing w:before="0"/>
              <w:ind w:left="0"/>
              <w:jc w:val="center"/>
              <w:rPr>
                <w:sz w:val="18"/>
                <w:szCs w:val="20"/>
              </w:rPr>
            </w:pPr>
            <w:r w:rsidRPr="00513EA2">
              <w:rPr>
                <w:sz w:val="18"/>
                <w:szCs w:val="20"/>
              </w:rPr>
              <w:t>High</w:t>
            </w:r>
          </w:p>
        </w:tc>
        <w:tc>
          <w:tcPr>
            <w:tcW w:w="1644" w:type="dxa"/>
            <w:tcBorders>
              <w:top w:val="single" w:sz="4" w:space="0" w:color="auto"/>
              <w:left w:val="single" w:sz="4" w:space="0" w:color="auto"/>
              <w:bottom w:val="single" w:sz="4" w:space="0" w:color="auto"/>
              <w:right w:val="single" w:sz="4" w:space="0" w:color="auto"/>
            </w:tcBorders>
            <w:shd w:val="clear" w:color="auto" w:fill="FFFF00"/>
            <w:vAlign w:val="center"/>
          </w:tcPr>
          <w:p w14:paraId="02EFEDEB" w14:textId="77777777" w:rsidR="007660E8" w:rsidRPr="00513EA2" w:rsidRDefault="007660E8" w:rsidP="00573ED3">
            <w:pPr>
              <w:pStyle w:val="Body-Calibri"/>
              <w:spacing w:before="0"/>
              <w:ind w:left="0"/>
              <w:jc w:val="center"/>
              <w:rPr>
                <w:sz w:val="18"/>
                <w:szCs w:val="20"/>
              </w:rPr>
            </w:pPr>
            <w:r w:rsidRPr="00513EA2">
              <w:rPr>
                <w:sz w:val="18"/>
                <w:szCs w:val="20"/>
              </w:rPr>
              <w:t>Medium</w:t>
            </w:r>
          </w:p>
        </w:tc>
        <w:tc>
          <w:tcPr>
            <w:tcW w:w="1644" w:type="dxa"/>
            <w:tcBorders>
              <w:top w:val="single" w:sz="4" w:space="0" w:color="auto"/>
              <w:left w:val="single" w:sz="4" w:space="0" w:color="auto"/>
              <w:bottom w:val="single" w:sz="4" w:space="0" w:color="auto"/>
            </w:tcBorders>
            <w:shd w:val="clear" w:color="auto" w:fill="92D050"/>
            <w:vAlign w:val="center"/>
          </w:tcPr>
          <w:p w14:paraId="498707F8" w14:textId="77777777" w:rsidR="007660E8" w:rsidRPr="00513EA2" w:rsidRDefault="007660E8" w:rsidP="00573ED3">
            <w:pPr>
              <w:pStyle w:val="Body-Calibri"/>
              <w:spacing w:before="0"/>
              <w:ind w:left="0"/>
              <w:jc w:val="center"/>
              <w:rPr>
                <w:sz w:val="18"/>
                <w:szCs w:val="20"/>
              </w:rPr>
            </w:pPr>
            <w:r w:rsidRPr="00513EA2">
              <w:rPr>
                <w:sz w:val="18"/>
                <w:szCs w:val="20"/>
              </w:rPr>
              <w:t>Low</w:t>
            </w:r>
          </w:p>
        </w:tc>
      </w:tr>
      <w:tr w:rsidR="007660E8" w:rsidRPr="00513EA2" w14:paraId="0A7C1633" w14:textId="77777777" w:rsidTr="00573ED3">
        <w:tc>
          <w:tcPr>
            <w:tcW w:w="2268" w:type="dxa"/>
            <w:tcBorders>
              <w:top w:val="single" w:sz="4" w:space="0" w:color="auto"/>
              <w:left w:val="nil"/>
              <w:bottom w:val="nil"/>
              <w:right w:val="nil"/>
            </w:tcBorders>
          </w:tcPr>
          <w:p w14:paraId="0BB59E3F" w14:textId="77777777" w:rsidR="007660E8" w:rsidRPr="00513EA2" w:rsidRDefault="007660E8" w:rsidP="00573ED3">
            <w:pPr>
              <w:pStyle w:val="Body-Calibri"/>
              <w:spacing w:before="0"/>
              <w:ind w:left="0"/>
              <w:rPr>
                <w:sz w:val="18"/>
                <w:szCs w:val="20"/>
              </w:rPr>
            </w:pPr>
          </w:p>
        </w:tc>
        <w:tc>
          <w:tcPr>
            <w:tcW w:w="1560" w:type="dxa"/>
            <w:tcBorders>
              <w:top w:val="single" w:sz="4" w:space="0" w:color="auto"/>
              <w:left w:val="nil"/>
              <w:bottom w:val="nil"/>
              <w:right w:val="nil"/>
            </w:tcBorders>
          </w:tcPr>
          <w:p w14:paraId="51848A49" w14:textId="77777777" w:rsidR="007660E8" w:rsidRPr="00513EA2" w:rsidRDefault="007660E8" w:rsidP="00573ED3">
            <w:pPr>
              <w:pStyle w:val="Body-Calibri"/>
              <w:spacing w:before="0"/>
              <w:ind w:left="0"/>
              <w:rPr>
                <w:sz w:val="18"/>
                <w:szCs w:val="20"/>
              </w:rPr>
            </w:pPr>
          </w:p>
        </w:tc>
        <w:tc>
          <w:tcPr>
            <w:tcW w:w="1101" w:type="dxa"/>
            <w:tcBorders>
              <w:top w:val="single" w:sz="4" w:space="0" w:color="auto"/>
              <w:left w:val="nil"/>
              <w:bottom w:val="nil"/>
              <w:right w:val="single" w:sz="4" w:space="0" w:color="auto"/>
            </w:tcBorders>
          </w:tcPr>
          <w:p w14:paraId="64BA0396" w14:textId="77777777" w:rsidR="007660E8" w:rsidRPr="00513EA2" w:rsidRDefault="007660E8" w:rsidP="00573ED3">
            <w:pPr>
              <w:pStyle w:val="Body-Calibri"/>
              <w:spacing w:before="0"/>
              <w:ind w:left="0"/>
              <w:rPr>
                <w:sz w:val="18"/>
                <w:szCs w:val="20"/>
              </w:rPr>
            </w:pPr>
          </w:p>
        </w:tc>
        <w:tc>
          <w:tcPr>
            <w:tcW w:w="1643" w:type="dxa"/>
            <w:tcBorders>
              <w:top w:val="single" w:sz="4" w:space="0" w:color="auto"/>
              <w:left w:val="single" w:sz="4" w:space="0" w:color="auto"/>
              <w:bottom w:val="single" w:sz="4" w:space="0" w:color="auto"/>
              <w:right w:val="single" w:sz="4" w:space="0" w:color="auto"/>
            </w:tcBorders>
          </w:tcPr>
          <w:p w14:paraId="4F286F01" w14:textId="77777777" w:rsidR="007660E8" w:rsidRPr="00513EA2" w:rsidRDefault="007660E8" w:rsidP="00573ED3">
            <w:pPr>
              <w:pStyle w:val="Body-Calibri"/>
              <w:spacing w:before="0"/>
              <w:ind w:left="0"/>
              <w:rPr>
                <w:sz w:val="18"/>
                <w:szCs w:val="20"/>
              </w:rPr>
            </w:pPr>
            <w:r w:rsidRPr="00513EA2">
              <w:rPr>
                <w:sz w:val="18"/>
                <w:szCs w:val="20"/>
              </w:rPr>
              <w:t>Very unreliable</w:t>
            </w:r>
          </w:p>
        </w:tc>
        <w:tc>
          <w:tcPr>
            <w:tcW w:w="1644" w:type="dxa"/>
            <w:tcBorders>
              <w:top w:val="single" w:sz="4" w:space="0" w:color="auto"/>
              <w:left w:val="single" w:sz="4" w:space="0" w:color="auto"/>
              <w:bottom w:val="single" w:sz="4" w:space="0" w:color="auto"/>
              <w:right w:val="single" w:sz="4" w:space="0" w:color="auto"/>
            </w:tcBorders>
          </w:tcPr>
          <w:p w14:paraId="5D374736" w14:textId="77777777" w:rsidR="007660E8" w:rsidRPr="00513EA2" w:rsidRDefault="007660E8" w:rsidP="00573ED3">
            <w:pPr>
              <w:pStyle w:val="Body-Calibri"/>
              <w:spacing w:before="0"/>
              <w:ind w:left="0"/>
              <w:rPr>
                <w:sz w:val="18"/>
                <w:szCs w:val="20"/>
              </w:rPr>
            </w:pPr>
            <w:r w:rsidRPr="00513EA2">
              <w:rPr>
                <w:sz w:val="18"/>
                <w:szCs w:val="20"/>
              </w:rPr>
              <w:t>Unreliable</w:t>
            </w:r>
          </w:p>
        </w:tc>
        <w:tc>
          <w:tcPr>
            <w:tcW w:w="1644" w:type="dxa"/>
            <w:tcBorders>
              <w:top w:val="single" w:sz="4" w:space="0" w:color="auto"/>
              <w:left w:val="single" w:sz="4" w:space="0" w:color="auto"/>
              <w:bottom w:val="single" w:sz="4" w:space="0" w:color="auto"/>
            </w:tcBorders>
          </w:tcPr>
          <w:p w14:paraId="2CB3D842" w14:textId="4CEEDA22" w:rsidR="007660E8" w:rsidRPr="00513EA2" w:rsidRDefault="00C20FCA" w:rsidP="00573ED3">
            <w:pPr>
              <w:pStyle w:val="Body-Calibri"/>
              <w:spacing w:before="0"/>
              <w:ind w:left="0"/>
              <w:rPr>
                <w:sz w:val="18"/>
                <w:szCs w:val="20"/>
              </w:rPr>
            </w:pPr>
            <w:r>
              <w:rPr>
                <w:sz w:val="18"/>
                <w:szCs w:val="20"/>
              </w:rPr>
              <w:t>R</w:t>
            </w:r>
            <w:r w:rsidR="007660E8" w:rsidRPr="00513EA2">
              <w:rPr>
                <w:sz w:val="18"/>
                <w:szCs w:val="20"/>
              </w:rPr>
              <w:t>eliable</w:t>
            </w:r>
          </w:p>
        </w:tc>
      </w:tr>
      <w:tr w:rsidR="007660E8" w:rsidRPr="00513EA2" w14:paraId="3B0E587A" w14:textId="77777777" w:rsidTr="00573ED3">
        <w:tc>
          <w:tcPr>
            <w:tcW w:w="2268" w:type="dxa"/>
            <w:tcBorders>
              <w:top w:val="nil"/>
              <w:left w:val="nil"/>
              <w:bottom w:val="nil"/>
              <w:right w:val="nil"/>
            </w:tcBorders>
          </w:tcPr>
          <w:p w14:paraId="556C5B2C" w14:textId="77777777" w:rsidR="007660E8" w:rsidRPr="00513EA2" w:rsidRDefault="007660E8" w:rsidP="00573ED3">
            <w:pPr>
              <w:pStyle w:val="Body-Calibri"/>
              <w:spacing w:before="0"/>
              <w:ind w:left="0"/>
              <w:rPr>
                <w:sz w:val="18"/>
                <w:szCs w:val="20"/>
              </w:rPr>
            </w:pPr>
          </w:p>
        </w:tc>
        <w:tc>
          <w:tcPr>
            <w:tcW w:w="1560" w:type="dxa"/>
            <w:tcBorders>
              <w:top w:val="nil"/>
              <w:left w:val="nil"/>
              <w:bottom w:val="nil"/>
              <w:right w:val="nil"/>
            </w:tcBorders>
          </w:tcPr>
          <w:p w14:paraId="38F28D1D" w14:textId="77777777" w:rsidR="007660E8" w:rsidRPr="00513EA2" w:rsidRDefault="007660E8" w:rsidP="00573ED3">
            <w:pPr>
              <w:pStyle w:val="Body-Calibri"/>
              <w:spacing w:before="0"/>
              <w:ind w:left="0"/>
              <w:rPr>
                <w:sz w:val="18"/>
                <w:szCs w:val="20"/>
              </w:rPr>
            </w:pPr>
          </w:p>
        </w:tc>
        <w:tc>
          <w:tcPr>
            <w:tcW w:w="1101" w:type="dxa"/>
            <w:tcBorders>
              <w:top w:val="nil"/>
              <w:left w:val="nil"/>
              <w:bottom w:val="nil"/>
              <w:right w:val="single" w:sz="4" w:space="0" w:color="auto"/>
            </w:tcBorders>
          </w:tcPr>
          <w:p w14:paraId="4C1C5B1D" w14:textId="77777777" w:rsidR="007660E8" w:rsidRPr="00513EA2" w:rsidRDefault="007660E8" w:rsidP="00573ED3">
            <w:pPr>
              <w:pStyle w:val="Body-Calibri"/>
              <w:spacing w:before="0"/>
              <w:ind w:left="0"/>
              <w:rPr>
                <w:sz w:val="18"/>
                <w:szCs w:val="20"/>
              </w:rPr>
            </w:pPr>
          </w:p>
        </w:tc>
        <w:tc>
          <w:tcPr>
            <w:tcW w:w="4931" w:type="dxa"/>
            <w:gridSpan w:val="3"/>
            <w:tcBorders>
              <w:top w:val="single" w:sz="4" w:space="0" w:color="auto"/>
              <w:left w:val="single" w:sz="4" w:space="0" w:color="auto"/>
              <w:bottom w:val="single" w:sz="4" w:space="0" w:color="auto"/>
              <w:right w:val="single" w:sz="4" w:space="0" w:color="auto"/>
            </w:tcBorders>
          </w:tcPr>
          <w:p w14:paraId="76E04F9C" w14:textId="77777777" w:rsidR="007660E8" w:rsidRPr="00513EA2" w:rsidRDefault="007660E8" w:rsidP="00573ED3">
            <w:pPr>
              <w:pStyle w:val="Body-Calibri"/>
              <w:spacing w:before="0" w:after="0"/>
              <w:ind w:left="0"/>
              <w:jc w:val="center"/>
              <w:rPr>
                <w:b/>
                <w:bCs/>
                <w:sz w:val="18"/>
                <w:szCs w:val="20"/>
              </w:rPr>
            </w:pPr>
            <w:r w:rsidRPr="00513EA2">
              <w:rPr>
                <w:b/>
                <w:bCs/>
                <w:sz w:val="18"/>
                <w:szCs w:val="20"/>
              </w:rPr>
              <w:t>Likelihood of defects</w:t>
            </w:r>
          </w:p>
          <w:p w14:paraId="165AF8FA" w14:textId="77777777" w:rsidR="007660E8" w:rsidRPr="00513EA2" w:rsidRDefault="007660E8" w:rsidP="00573ED3">
            <w:pPr>
              <w:pStyle w:val="Body-Calibri"/>
              <w:spacing w:before="0"/>
              <w:ind w:left="0"/>
              <w:jc w:val="center"/>
              <w:rPr>
                <w:sz w:val="18"/>
                <w:szCs w:val="20"/>
              </w:rPr>
            </w:pPr>
            <w:r w:rsidRPr="00513EA2">
              <w:rPr>
                <w:sz w:val="18"/>
                <w:szCs w:val="20"/>
              </w:rPr>
              <w:t>(Reliability/Integrity of the QA records provided)</w:t>
            </w:r>
          </w:p>
        </w:tc>
      </w:tr>
    </w:tbl>
    <w:p w14:paraId="30650901" w14:textId="77777777" w:rsidR="007660E8" w:rsidRDefault="007660E8" w:rsidP="007660E8">
      <w:pPr>
        <w:pStyle w:val="Body-Calibri"/>
        <w:ind w:left="0"/>
      </w:pPr>
    </w:p>
    <w:p w14:paraId="2F17262F" w14:textId="77777777" w:rsidR="007660E8" w:rsidRDefault="007660E8" w:rsidP="007660E8">
      <w:pPr>
        <w:rPr>
          <w:rFonts w:eastAsiaTheme="minorEastAsia" w:cstheme="minorBidi"/>
          <w:szCs w:val="24"/>
        </w:rPr>
      </w:pPr>
      <w:r>
        <w:br w:type="page"/>
      </w:r>
    </w:p>
    <w:tbl>
      <w:tblPr>
        <w:tblStyle w:val="TableGrid"/>
        <w:tblW w:w="0" w:type="auto"/>
        <w:jc w:val="center"/>
        <w:tblLook w:val="04A0" w:firstRow="1" w:lastRow="0" w:firstColumn="1" w:lastColumn="0" w:noHBand="0" w:noVBand="1"/>
      </w:tblPr>
      <w:tblGrid>
        <w:gridCol w:w="1816"/>
        <w:gridCol w:w="1592"/>
        <w:gridCol w:w="1775"/>
        <w:gridCol w:w="1498"/>
        <w:gridCol w:w="1696"/>
        <w:gridCol w:w="1483"/>
      </w:tblGrid>
      <w:tr w:rsidR="007660E8" w:rsidRPr="0083621E" w14:paraId="578F6F63" w14:textId="77777777" w:rsidTr="00573ED3">
        <w:trPr>
          <w:jc w:val="center"/>
        </w:trPr>
        <w:tc>
          <w:tcPr>
            <w:tcW w:w="3634" w:type="dxa"/>
            <w:gridSpan w:val="2"/>
            <w:vMerge w:val="restart"/>
          </w:tcPr>
          <w:p w14:paraId="2620A31B" w14:textId="77777777" w:rsidR="007660E8" w:rsidRPr="0083621E" w:rsidRDefault="007660E8" w:rsidP="00573ED3">
            <w:pPr>
              <w:pStyle w:val="Body-Calibri"/>
              <w:spacing w:before="0"/>
              <w:ind w:left="0"/>
              <w:rPr>
                <w:b/>
                <w:bCs/>
                <w:sz w:val="18"/>
                <w:szCs w:val="18"/>
              </w:rPr>
            </w:pPr>
            <w:r w:rsidRPr="0083621E">
              <w:rPr>
                <w:b/>
                <w:bCs/>
                <w:sz w:val="18"/>
                <w:szCs w:val="18"/>
              </w:rPr>
              <w:lastRenderedPageBreak/>
              <w:t>Review Activity</w:t>
            </w:r>
          </w:p>
        </w:tc>
        <w:tc>
          <w:tcPr>
            <w:tcW w:w="1889" w:type="dxa"/>
            <w:vMerge w:val="restart"/>
          </w:tcPr>
          <w:p w14:paraId="4D1E07F8" w14:textId="77777777" w:rsidR="007660E8" w:rsidRPr="0083621E" w:rsidRDefault="007660E8" w:rsidP="00573ED3">
            <w:pPr>
              <w:pStyle w:val="Body-Calibri"/>
              <w:spacing w:before="0"/>
              <w:ind w:left="0"/>
              <w:rPr>
                <w:b/>
                <w:bCs/>
                <w:sz w:val="18"/>
                <w:szCs w:val="18"/>
              </w:rPr>
            </w:pPr>
            <w:r w:rsidRPr="0083621E">
              <w:rPr>
                <w:b/>
                <w:bCs/>
                <w:sz w:val="18"/>
                <w:szCs w:val="18"/>
              </w:rPr>
              <w:t>Assessment criteria</w:t>
            </w:r>
          </w:p>
        </w:tc>
        <w:tc>
          <w:tcPr>
            <w:tcW w:w="4337" w:type="dxa"/>
            <w:gridSpan w:val="3"/>
          </w:tcPr>
          <w:p w14:paraId="142481AC" w14:textId="77777777" w:rsidR="007660E8" w:rsidRPr="0083621E" w:rsidRDefault="007660E8" w:rsidP="00573ED3">
            <w:pPr>
              <w:pStyle w:val="Body-Calibri"/>
              <w:spacing w:before="0"/>
              <w:ind w:left="0"/>
              <w:rPr>
                <w:b/>
                <w:bCs/>
                <w:sz w:val="18"/>
                <w:szCs w:val="18"/>
              </w:rPr>
            </w:pPr>
            <w:r w:rsidRPr="0083621E">
              <w:rPr>
                <w:b/>
                <w:bCs/>
                <w:sz w:val="18"/>
                <w:szCs w:val="18"/>
              </w:rPr>
              <w:t>Reliability / integrity assessment rating</w:t>
            </w:r>
          </w:p>
        </w:tc>
      </w:tr>
      <w:tr w:rsidR="007660E8" w:rsidRPr="0083621E" w14:paraId="21B7F87F" w14:textId="77777777" w:rsidTr="00573ED3">
        <w:trPr>
          <w:jc w:val="center"/>
        </w:trPr>
        <w:tc>
          <w:tcPr>
            <w:tcW w:w="3634" w:type="dxa"/>
            <w:gridSpan w:val="2"/>
            <w:vMerge/>
          </w:tcPr>
          <w:p w14:paraId="34B102E1" w14:textId="77777777" w:rsidR="007660E8" w:rsidRPr="0083621E" w:rsidRDefault="007660E8" w:rsidP="00573ED3">
            <w:pPr>
              <w:pStyle w:val="Body-Calibri"/>
              <w:spacing w:before="0"/>
              <w:rPr>
                <w:sz w:val="18"/>
                <w:szCs w:val="18"/>
              </w:rPr>
            </w:pPr>
          </w:p>
        </w:tc>
        <w:tc>
          <w:tcPr>
            <w:tcW w:w="1889" w:type="dxa"/>
            <w:vMerge/>
          </w:tcPr>
          <w:p w14:paraId="05C84A62" w14:textId="77777777" w:rsidR="007660E8" w:rsidRPr="0083621E" w:rsidRDefault="007660E8" w:rsidP="00573ED3">
            <w:pPr>
              <w:pStyle w:val="Body-Calibri"/>
              <w:spacing w:before="0"/>
              <w:rPr>
                <w:b/>
                <w:bCs/>
                <w:sz w:val="18"/>
                <w:szCs w:val="18"/>
              </w:rPr>
            </w:pPr>
          </w:p>
        </w:tc>
        <w:tc>
          <w:tcPr>
            <w:tcW w:w="1501" w:type="dxa"/>
            <w:shd w:val="clear" w:color="auto" w:fill="FF0000"/>
          </w:tcPr>
          <w:p w14:paraId="6FDA4081" w14:textId="77777777" w:rsidR="007660E8" w:rsidRPr="0083621E" w:rsidRDefault="007660E8" w:rsidP="00573ED3">
            <w:pPr>
              <w:pStyle w:val="Body-Calibri"/>
              <w:spacing w:before="0"/>
              <w:ind w:left="0"/>
              <w:rPr>
                <w:b/>
                <w:bCs/>
                <w:color w:val="FFFFFF" w:themeColor="background1"/>
                <w:sz w:val="18"/>
                <w:szCs w:val="18"/>
              </w:rPr>
            </w:pPr>
            <w:r w:rsidRPr="0083621E">
              <w:rPr>
                <w:b/>
                <w:bCs/>
                <w:color w:val="FFFFFF" w:themeColor="background1"/>
                <w:sz w:val="18"/>
                <w:szCs w:val="18"/>
              </w:rPr>
              <w:t>Very unreliable</w:t>
            </w:r>
          </w:p>
        </w:tc>
        <w:tc>
          <w:tcPr>
            <w:tcW w:w="1522" w:type="dxa"/>
            <w:shd w:val="clear" w:color="auto" w:fill="FFC000"/>
          </w:tcPr>
          <w:p w14:paraId="22E989D4" w14:textId="77777777" w:rsidR="007660E8" w:rsidRPr="0083621E" w:rsidRDefault="007660E8" w:rsidP="00573ED3">
            <w:pPr>
              <w:pStyle w:val="Body-Calibri"/>
              <w:spacing w:before="0"/>
              <w:ind w:left="0"/>
              <w:rPr>
                <w:b/>
                <w:bCs/>
                <w:sz w:val="18"/>
                <w:szCs w:val="18"/>
              </w:rPr>
            </w:pPr>
            <w:r w:rsidRPr="0083621E">
              <w:rPr>
                <w:b/>
                <w:bCs/>
                <w:sz w:val="18"/>
                <w:szCs w:val="18"/>
              </w:rPr>
              <w:t>Unreliable</w:t>
            </w:r>
          </w:p>
        </w:tc>
        <w:tc>
          <w:tcPr>
            <w:tcW w:w="1314" w:type="dxa"/>
            <w:shd w:val="clear" w:color="auto" w:fill="92D050"/>
          </w:tcPr>
          <w:p w14:paraId="74595252" w14:textId="25B6DC32" w:rsidR="007660E8" w:rsidRPr="0083621E" w:rsidRDefault="00C20FCA" w:rsidP="00573ED3">
            <w:pPr>
              <w:pStyle w:val="Body-Calibri"/>
              <w:spacing w:before="0"/>
              <w:ind w:left="0"/>
              <w:rPr>
                <w:b/>
                <w:bCs/>
                <w:sz w:val="18"/>
                <w:szCs w:val="18"/>
              </w:rPr>
            </w:pPr>
            <w:r>
              <w:rPr>
                <w:b/>
                <w:bCs/>
                <w:sz w:val="18"/>
                <w:szCs w:val="18"/>
              </w:rPr>
              <w:t>R</w:t>
            </w:r>
            <w:r w:rsidR="007660E8" w:rsidRPr="0083621E">
              <w:rPr>
                <w:b/>
                <w:bCs/>
                <w:sz w:val="18"/>
                <w:szCs w:val="18"/>
              </w:rPr>
              <w:t>eliable</w:t>
            </w:r>
          </w:p>
        </w:tc>
      </w:tr>
      <w:tr w:rsidR="007660E8" w:rsidRPr="0083621E" w14:paraId="6F4F068E" w14:textId="77777777" w:rsidTr="00573ED3">
        <w:trPr>
          <w:jc w:val="center"/>
        </w:trPr>
        <w:tc>
          <w:tcPr>
            <w:tcW w:w="1929" w:type="dxa"/>
            <w:vMerge w:val="restart"/>
          </w:tcPr>
          <w:p w14:paraId="29C4D869" w14:textId="77777777" w:rsidR="007660E8" w:rsidRPr="0083621E" w:rsidRDefault="007660E8" w:rsidP="00573ED3">
            <w:pPr>
              <w:pStyle w:val="Body-Calibri"/>
              <w:spacing w:before="0"/>
              <w:ind w:left="0"/>
              <w:rPr>
                <w:b/>
                <w:bCs/>
                <w:sz w:val="18"/>
                <w:szCs w:val="18"/>
              </w:rPr>
            </w:pPr>
            <w:r w:rsidRPr="0083621E">
              <w:rPr>
                <w:b/>
                <w:bCs/>
                <w:sz w:val="18"/>
                <w:szCs w:val="18"/>
              </w:rPr>
              <w:t>Preconstruction review</w:t>
            </w:r>
          </w:p>
        </w:tc>
        <w:tc>
          <w:tcPr>
            <w:tcW w:w="1705" w:type="dxa"/>
          </w:tcPr>
          <w:p w14:paraId="7FAEF76D" w14:textId="77777777" w:rsidR="007660E8" w:rsidRPr="0083621E" w:rsidRDefault="007660E8" w:rsidP="00573ED3">
            <w:pPr>
              <w:pStyle w:val="Body-Calibri"/>
              <w:spacing w:before="0"/>
              <w:ind w:left="0"/>
              <w:rPr>
                <w:sz w:val="18"/>
                <w:szCs w:val="18"/>
              </w:rPr>
            </w:pPr>
            <w:r w:rsidRPr="0083621E">
              <w:rPr>
                <w:sz w:val="18"/>
                <w:szCs w:val="18"/>
              </w:rPr>
              <w:t>Review Construction Procedures</w:t>
            </w:r>
          </w:p>
        </w:tc>
        <w:tc>
          <w:tcPr>
            <w:tcW w:w="1889" w:type="dxa"/>
          </w:tcPr>
          <w:p w14:paraId="76571525" w14:textId="77777777" w:rsidR="007660E8" w:rsidRPr="0083621E" w:rsidRDefault="007660E8" w:rsidP="00573ED3">
            <w:pPr>
              <w:pStyle w:val="Body-Calibri"/>
              <w:spacing w:before="0"/>
              <w:ind w:left="0"/>
              <w:rPr>
                <w:sz w:val="18"/>
                <w:szCs w:val="18"/>
              </w:rPr>
            </w:pPr>
            <w:r w:rsidRPr="0083621E">
              <w:rPr>
                <w:sz w:val="18"/>
                <w:szCs w:val="18"/>
              </w:rPr>
              <w:t>Completeness (to achieve specification outcomes)</w:t>
            </w:r>
          </w:p>
        </w:tc>
        <w:tc>
          <w:tcPr>
            <w:tcW w:w="1501" w:type="dxa"/>
            <w:shd w:val="clear" w:color="auto" w:fill="FF0000"/>
          </w:tcPr>
          <w:p w14:paraId="05D312B9"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pacing w:val="-2"/>
                <w:sz w:val="18"/>
              </w:rPr>
              <w:t>Significant amendments</w:t>
            </w:r>
          </w:p>
        </w:tc>
        <w:tc>
          <w:tcPr>
            <w:tcW w:w="1522" w:type="dxa"/>
            <w:shd w:val="clear" w:color="auto" w:fill="FFC000"/>
          </w:tcPr>
          <w:p w14:paraId="0D81F470" w14:textId="77777777" w:rsidR="007660E8" w:rsidRPr="0083621E" w:rsidRDefault="007660E8" w:rsidP="00573ED3">
            <w:pPr>
              <w:pStyle w:val="Body-Calibri"/>
              <w:spacing w:before="0"/>
              <w:ind w:left="0"/>
              <w:rPr>
                <w:sz w:val="18"/>
                <w:szCs w:val="18"/>
              </w:rPr>
            </w:pPr>
            <w:r>
              <w:rPr>
                <w:spacing w:val="-2"/>
                <w:sz w:val="18"/>
              </w:rPr>
              <w:t>Minor amendments</w:t>
            </w:r>
          </w:p>
        </w:tc>
        <w:tc>
          <w:tcPr>
            <w:tcW w:w="1314" w:type="dxa"/>
            <w:shd w:val="clear" w:color="auto" w:fill="92D050"/>
          </w:tcPr>
          <w:p w14:paraId="4D8B2D20" w14:textId="77777777" w:rsidR="007660E8" w:rsidRPr="0083621E" w:rsidRDefault="007660E8" w:rsidP="00573ED3">
            <w:pPr>
              <w:pStyle w:val="Body-Calibri"/>
              <w:spacing w:before="0"/>
              <w:ind w:left="0"/>
              <w:rPr>
                <w:sz w:val="18"/>
                <w:szCs w:val="18"/>
              </w:rPr>
            </w:pPr>
            <w:r>
              <w:rPr>
                <w:sz w:val="18"/>
              </w:rPr>
              <w:t>Fully</w:t>
            </w:r>
            <w:r>
              <w:rPr>
                <w:spacing w:val="-3"/>
                <w:sz w:val="18"/>
              </w:rPr>
              <w:t xml:space="preserve"> </w:t>
            </w:r>
            <w:r>
              <w:rPr>
                <w:spacing w:val="-2"/>
                <w:sz w:val="18"/>
              </w:rPr>
              <w:t>comply</w:t>
            </w:r>
          </w:p>
        </w:tc>
      </w:tr>
      <w:tr w:rsidR="007660E8" w:rsidRPr="0083621E" w14:paraId="5021A991" w14:textId="77777777" w:rsidTr="00573ED3">
        <w:trPr>
          <w:jc w:val="center"/>
        </w:trPr>
        <w:tc>
          <w:tcPr>
            <w:tcW w:w="1929" w:type="dxa"/>
            <w:vMerge/>
          </w:tcPr>
          <w:p w14:paraId="45BB5EEF" w14:textId="77777777" w:rsidR="007660E8" w:rsidRPr="0083621E" w:rsidRDefault="007660E8" w:rsidP="00573ED3">
            <w:pPr>
              <w:pStyle w:val="Body-Calibri"/>
              <w:spacing w:before="0"/>
              <w:rPr>
                <w:b/>
                <w:bCs/>
                <w:sz w:val="18"/>
                <w:szCs w:val="18"/>
              </w:rPr>
            </w:pPr>
          </w:p>
        </w:tc>
        <w:tc>
          <w:tcPr>
            <w:tcW w:w="1705" w:type="dxa"/>
          </w:tcPr>
          <w:p w14:paraId="4035DFA6" w14:textId="77777777" w:rsidR="007660E8" w:rsidRPr="0083621E" w:rsidRDefault="007660E8" w:rsidP="00573ED3">
            <w:pPr>
              <w:pStyle w:val="Body-Calibri"/>
              <w:spacing w:before="0"/>
              <w:ind w:left="0"/>
              <w:rPr>
                <w:sz w:val="18"/>
                <w:szCs w:val="18"/>
              </w:rPr>
            </w:pPr>
            <w:r w:rsidRPr="0083621E">
              <w:rPr>
                <w:sz w:val="18"/>
                <w:szCs w:val="18"/>
              </w:rPr>
              <w:t>Review ITP’s</w:t>
            </w:r>
          </w:p>
        </w:tc>
        <w:tc>
          <w:tcPr>
            <w:tcW w:w="1889" w:type="dxa"/>
          </w:tcPr>
          <w:p w14:paraId="6DD1C190" w14:textId="77777777" w:rsidR="007660E8" w:rsidRPr="0083621E" w:rsidRDefault="007660E8" w:rsidP="00573ED3">
            <w:pPr>
              <w:pStyle w:val="Body-Calibri"/>
              <w:spacing w:before="0"/>
              <w:ind w:left="0"/>
              <w:rPr>
                <w:sz w:val="18"/>
                <w:szCs w:val="18"/>
              </w:rPr>
            </w:pPr>
            <w:r w:rsidRPr="0083621E">
              <w:rPr>
                <w:sz w:val="18"/>
                <w:szCs w:val="18"/>
              </w:rPr>
              <w:t>Structure (checkpoints) and clarity of accountabilities</w:t>
            </w:r>
          </w:p>
        </w:tc>
        <w:tc>
          <w:tcPr>
            <w:tcW w:w="1501" w:type="dxa"/>
            <w:shd w:val="clear" w:color="auto" w:fill="FF0000"/>
          </w:tcPr>
          <w:p w14:paraId="22FB9E7C"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z w:val="18"/>
              </w:rPr>
              <w:t>Poorly</w:t>
            </w:r>
            <w:r w:rsidRPr="0083621E">
              <w:rPr>
                <w:color w:val="FFFFFF" w:themeColor="background1"/>
                <w:spacing w:val="-5"/>
                <w:sz w:val="18"/>
              </w:rPr>
              <w:t xml:space="preserve"> </w:t>
            </w:r>
            <w:r w:rsidRPr="0083621E">
              <w:rPr>
                <w:color w:val="FFFFFF" w:themeColor="background1"/>
                <w:sz w:val="18"/>
              </w:rPr>
              <w:t xml:space="preserve">structured and difficult to </w:t>
            </w:r>
            <w:r w:rsidRPr="0083621E">
              <w:rPr>
                <w:color w:val="FFFFFF" w:themeColor="background1"/>
                <w:spacing w:val="-4"/>
                <w:sz w:val="18"/>
              </w:rPr>
              <w:t>use</w:t>
            </w:r>
          </w:p>
        </w:tc>
        <w:tc>
          <w:tcPr>
            <w:tcW w:w="1522" w:type="dxa"/>
            <w:shd w:val="clear" w:color="auto" w:fill="FFC000"/>
          </w:tcPr>
          <w:p w14:paraId="29FBC78D" w14:textId="77777777" w:rsidR="007660E8" w:rsidRPr="0083621E" w:rsidRDefault="007660E8" w:rsidP="00573ED3">
            <w:pPr>
              <w:pStyle w:val="Body-Calibri"/>
              <w:spacing w:before="0"/>
              <w:ind w:left="0"/>
              <w:rPr>
                <w:sz w:val="18"/>
                <w:szCs w:val="18"/>
              </w:rPr>
            </w:pPr>
            <w:r>
              <w:rPr>
                <w:spacing w:val="-2"/>
                <w:sz w:val="18"/>
              </w:rPr>
              <w:t xml:space="preserve">Structure </w:t>
            </w:r>
            <w:r>
              <w:rPr>
                <w:sz w:val="18"/>
              </w:rPr>
              <w:t>unlikely to facilitate QA recording</w:t>
            </w:r>
            <w:r>
              <w:rPr>
                <w:spacing w:val="-4"/>
                <w:sz w:val="18"/>
              </w:rPr>
              <w:t xml:space="preserve"> </w:t>
            </w:r>
            <w:r>
              <w:rPr>
                <w:sz w:val="18"/>
              </w:rPr>
              <w:t>in</w:t>
            </w:r>
            <w:r>
              <w:rPr>
                <w:spacing w:val="-2"/>
                <w:sz w:val="18"/>
              </w:rPr>
              <w:t xml:space="preserve"> </w:t>
            </w:r>
            <w:r>
              <w:rPr>
                <w:sz w:val="18"/>
              </w:rPr>
              <w:t xml:space="preserve">the </w:t>
            </w:r>
            <w:r>
              <w:rPr>
                <w:spacing w:val="-2"/>
                <w:sz w:val="18"/>
              </w:rPr>
              <w:t>field</w:t>
            </w:r>
          </w:p>
        </w:tc>
        <w:tc>
          <w:tcPr>
            <w:tcW w:w="1314" w:type="dxa"/>
            <w:shd w:val="clear" w:color="auto" w:fill="92D050"/>
          </w:tcPr>
          <w:p w14:paraId="3B233128" w14:textId="77777777" w:rsidR="007660E8" w:rsidRPr="0083621E" w:rsidRDefault="007660E8" w:rsidP="00573ED3">
            <w:pPr>
              <w:pStyle w:val="Body-Calibri"/>
              <w:spacing w:before="0"/>
              <w:ind w:left="0"/>
              <w:rPr>
                <w:sz w:val="18"/>
                <w:szCs w:val="18"/>
              </w:rPr>
            </w:pPr>
            <w:r>
              <w:rPr>
                <w:sz w:val="18"/>
              </w:rPr>
              <w:t>Clear</w:t>
            </w:r>
            <w:r>
              <w:rPr>
                <w:spacing w:val="-8"/>
                <w:sz w:val="18"/>
              </w:rPr>
              <w:t xml:space="preserve"> </w:t>
            </w:r>
            <w:r>
              <w:rPr>
                <w:sz w:val="18"/>
              </w:rPr>
              <w:t xml:space="preserve">separation of ITP and QA </w:t>
            </w:r>
            <w:r>
              <w:rPr>
                <w:spacing w:val="-2"/>
                <w:sz w:val="18"/>
              </w:rPr>
              <w:t>record templates/clear accountabilities</w:t>
            </w:r>
          </w:p>
        </w:tc>
      </w:tr>
      <w:tr w:rsidR="007660E8" w:rsidRPr="0083621E" w14:paraId="20A8E2E5" w14:textId="77777777" w:rsidTr="00573ED3">
        <w:trPr>
          <w:jc w:val="center"/>
        </w:trPr>
        <w:tc>
          <w:tcPr>
            <w:tcW w:w="1929" w:type="dxa"/>
            <w:vMerge w:val="restart"/>
          </w:tcPr>
          <w:p w14:paraId="3672F7F1" w14:textId="77777777" w:rsidR="007660E8" w:rsidRPr="0083621E" w:rsidRDefault="007660E8" w:rsidP="00573ED3">
            <w:pPr>
              <w:pStyle w:val="Body-Calibri"/>
              <w:spacing w:before="0"/>
              <w:ind w:left="0"/>
              <w:rPr>
                <w:b/>
                <w:bCs/>
                <w:sz w:val="18"/>
                <w:szCs w:val="18"/>
              </w:rPr>
            </w:pPr>
            <w:r w:rsidRPr="0083621E">
              <w:rPr>
                <w:b/>
                <w:bCs/>
                <w:sz w:val="18"/>
                <w:szCs w:val="18"/>
              </w:rPr>
              <w:t>Construction reviews</w:t>
            </w:r>
          </w:p>
        </w:tc>
        <w:tc>
          <w:tcPr>
            <w:tcW w:w="1705" w:type="dxa"/>
          </w:tcPr>
          <w:p w14:paraId="739EB157" w14:textId="77777777" w:rsidR="007660E8" w:rsidRPr="0083621E" w:rsidRDefault="007660E8" w:rsidP="00573ED3">
            <w:pPr>
              <w:pStyle w:val="Body-Calibri"/>
              <w:spacing w:before="0"/>
              <w:ind w:left="0"/>
              <w:rPr>
                <w:sz w:val="18"/>
                <w:szCs w:val="18"/>
              </w:rPr>
            </w:pPr>
            <w:r w:rsidRPr="0083621E">
              <w:rPr>
                <w:sz w:val="18"/>
                <w:szCs w:val="18"/>
              </w:rPr>
              <w:t>Targeted observation of construction process</w:t>
            </w:r>
          </w:p>
        </w:tc>
        <w:tc>
          <w:tcPr>
            <w:tcW w:w="1889" w:type="dxa"/>
          </w:tcPr>
          <w:p w14:paraId="2A0639D0" w14:textId="77777777" w:rsidR="007660E8" w:rsidRPr="0083621E" w:rsidRDefault="007660E8" w:rsidP="00573ED3">
            <w:pPr>
              <w:pStyle w:val="Body-Calibri"/>
              <w:spacing w:before="0"/>
              <w:ind w:left="0"/>
              <w:rPr>
                <w:sz w:val="18"/>
                <w:szCs w:val="18"/>
              </w:rPr>
            </w:pPr>
            <w:r w:rsidRPr="0083621E">
              <w:rPr>
                <w:sz w:val="18"/>
                <w:szCs w:val="18"/>
              </w:rPr>
              <w:t>Compliance with approved procedures</w:t>
            </w:r>
          </w:p>
        </w:tc>
        <w:tc>
          <w:tcPr>
            <w:tcW w:w="1501" w:type="dxa"/>
            <w:shd w:val="clear" w:color="auto" w:fill="FF0000"/>
          </w:tcPr>
          <w:p w14:paraId="4BE4A6EB"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z w:val="18"/>
              </w:rPr>
              <w:t>Departures</w:t>
            </w:r>
            <w:r w:rsidRPr="0083621E">
              <w:rPr>
                <w:color w:val="FFFFFF" w:themeColor="background1"/>
                <w:spacing w:val="-5"/>
                <w:sz w:val="18"/>
              </w:rPr>
              <w:t xml:space="preserve"> </w:t>
            </w:r>
            <w:r w:rsidRPr="0083621E">
              <w:rPr>
                <w:color w:val="FFFFFF" w:themeColor="background1"/>
                <w:sz w:val="18"/>
              </w:rPr>
              <w:t>likely to affect product</w:t>
            </w:r>
          </w:p>
        </w:tc>
        <w:tc>
          <w:tcPr>
            <w:tcW w:w="1522" w:type="dxa"/>
            <w:shd w:val="clear" w:color="auto" w:fill="FFC000"/>
          </w:tcPr>
          <w:p w14:paraId="1DE474B8" w14:textId="77777777" w:rsidR="007660E8" w:rsidRPr="0083621E" w:rsidRDefault="007660E8" w:rsidP="00573ED3">
            <w:pPr>
              <w:pStyle w:val="Body-Calibri"/>
              <w:spacing w:before="0"/>
              <w:ind w:left="0"/>
              <w:rPr>
                <w:sz w:val="18"/>
                <w:szCs w:val="18"/>
              </w:rPr>
            </w:pPr>
            <w:r>
              <w:rPr>
                <w:spacing w:val="-2"/>
                <w:sz w:val="18"/>
              </w:rPr>
              <w:t xml:space="preserve">Departures </w:t>
            </w:r>
            <w:r>
              <w:rPr>
                <w:sz w:val="18"/>
              </w:rPr>
              <w:t>unlikely</w:t>
            </w:r>
            <w:r>
              <w:rPr>
                <w:spacing w:val="-2"/>
                <w:sz w:val="18"/>
              </w:rPr>
              <w:t xml:space="preserve"> </w:t>
            </w:r>
            <w:r>
              <w:rPr>
                <w:sz w:val="18"/>
              </w:rPr>
              <w:t>to</w:t>
            </w:r>
            <w:r>
              <w:rPr>
                <w:spacing w:val="-3"/>
                <w:sz w:val="18"/>
              </w:rPr>
              <w:t xml:space="preserve"> </w:t>
            </w:r>
            <w:r>
              <w:rPr>
                <w:sz w:val="18"/>
              </w:rPr>
              <w:t xml:space="preserve">affect </w:t>
            </w:r>
            <w:r>
              <w:rPr>
                <w:spacing w:val="-2"/>
                <w:sz w:val="18"/>
              </w:rPr>
              <w:t>product</w:t>
            </w:r>
          </w:p>
        </w:tc>
        <w:tc>
          <w:tcPr>
            <w:tcW w:w="1314" w:type="dxa"/>
            <w:shd w:val="clear" w:color="auto" w:fill="92D050"/>
          </w:tcPr>
          <w:p w14:paraId="605E672C" w14:textId="77777777" w:rsidR="007660E8" w:rsidRPr="0083621E" w:rsidRDefault="007660E8" w:rsidP="00573ED3">
            <w:pPr>
              <w:pStyle w:val="Body-Calibri"/>
              <w:spacing w:before="0"/>
              <w:ind w:left="0"/>
              <w:rPr>
                <w:sz w:val="18"/>
                <w:szCs w:val="18"/>
              </w:rPr>
            </w:pPr>
            <w:r>
              <w:rPr>
                <w:spacing w:val="-2"/>
                <w:sz w:val="18"/>
              </w:rPr>
              <w:t xml:space="preserve">Approved procedures </w:t>
            </w:r>
            <w:r>
              <w:rPr>
                <w:sz w:val="18"/>
              </w:rPr>
              <w:t>applied</w:t>
            </w:r>
            <w:r>
              <w:rPr>
                <w:spacing w:val="-4"/>
                <w:sz w:val="18"/>
              </w:rPr>
              <w:t xml:space="preserve"> </w:t>
            </w:r>
            <w:r>
              <w:rPr>
                <w:sz w:val="18"/>
              </w:rPr>
              <w:t>correctly</w:t>
            </w:r>
          </w:p>
        </w:tc>
      </w:tr>
      <w:tr w:rsidR="007660E8" w:rsidRPr="0083621E" w14:paraId="18651E7D" w14:textId="77777777" w:rsidTr="00573ED3">
        <w:trPr>
          <w:jc w:val="center"/>
        </w:trPr>
        <w:tc>
          <w:tcPr>
            <w:tcW w:w="1929" w:type="dxa"/>
            <w:vMerge/>
          </w:tcPr>
          <w:p w14:paraId="0A1531DA" w14:textId="77777777" w:rsidR="007660E8" w:rsidRPr="0083621E" w:rsidRDefault="007660E8" w:rsidP="00573ED3">
            <w:pPr>
              <w:pStyle w:val="Body-Calibri"/>
              <w:spacing w:before="0"/>
              <w:rPr>
                <w:b/>
                <w:bCs/>
                <w:sz w:val="18"/>
                <w:szCs w:val="18"/>
              </w:rPr>
            </w:pPr>
          </w:p>
        </w:tc>
        <w:tc>
          <w:tcPr>
            <w:tcW w:w="1705" w:type="dxa"/>
            <w:vMerge w:val="restart"/>
          </w:tcPr>
          <w:p w14:paraId="6A2636AF" w14:textId="77777777" w:rsidR="007660E8" w:rsidRPr="0083621E" w:rsidRDefault="007660E8" w:rsidP="00573ED3">
            <w:pPr>
              <w:pStyle w:val="Body-Calibri"/>
              <w:spacing w:before="0"/>
              <w:ind w:left="0"/>
              <w:rPr>
                <w:sz w:val="18"/>
                <w:szCs w:val="18"/>
              </w:rPr>
            </w:pPr>
            <w:r w:rsidRPr="0083621E">
              <w:rPr>
                <w:sz w:val="18"/>
                <w:szCs w:val="18"/>
              </w:rPr>
              <w:t>Witness Hold Points and Witness Points</w:t>
            </w:r>
          </w:p>
        </w:tc>
        <w:tc>
          <w:tcPr>
            <w:tcW w:w="1889" w:type="dxa"/>
          </w:tcPr>
          <w:p w14:paraId="570CC425" w14:textId="77777777" w:rsidR="007660E8" w:rsidRPr="0083621E" w:rsidRDefault="007660E8" w:rsidP="00573ED3">
            <w:pPr>
              <w:pStyle w:val="Body-Calibri"/>
              <w:spacing w:before="0"/>
              <w:ind w:left="0"/>
              <w:rPr>
                <w:sz w:val="18"/>
                <w:szCs w:val="18"/>
              </w:rPr>
            </w:pPr>
            <w:r w:rsidRPr="0083621E">
              <w:rPr>
                <w:sz w:val="18"/>
                <w:szCs w:val="18"/>
              </w:rPr>
              <w:t>Integrity of checking and documentation</w:t>
            </w:r>
          </w:p>
        </w:tc>
        <w:tc>
          <w:tcPr>
            <w:tcW w:w="1501" w:type="dxa"/>
            <w:shd w:val="clear" w:color="auto" w:fill="FF0000"/>
          </w:tcPr>
          <w:p w14:paraId="1FCDA0DA"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pacing w:val="-4"/>
                <w:sz w:val="18"/>
              </w:rPr>
              <w:t xml:space="preserve">Non- </w:t>
            </w:r>
            <w:r w:rsidRPr="0083621E">
              <w:rPr>
                <w:color w:val="FFFFFF" w:themeColor="background1"/>
                <w:sz w:val="18"/>
              </w:rPr>
              <w:t>conformance</w:t>
            </w:r>
            <w:r w:rsidRPr="0083621E">
              <w:rPr>
                <w:color w:val="FFFFFF" w:themeColor="background1"/>
                <w:spacing w:val="-3"/>
                <w:sz w:val="18"/>
              </w:rPr>
              <w:t xml:space="preserve"> </w:t>
            </w:r>
            <w:r w:rsidRPr="0083621E">
              <w:rPr>
                <w:color w:val="FFFFFF" w:themeColor="background1"/>
                <w:sz w:val="18"/>
              </w:rPr>
              <w:t xml:space="preserve">not </w:t>
            </w:r>
            <w:r w:rsidRPr="0083621E">
              <w:rPr>
                <w:color w:val="FFFFFF" w:themeColor="background1"/>
                <w:spacing w:val="-2"/>
                <w:sz w:val="18"/>
              </w:rPr>
              <w:t>identified</w:t>
            </w:r>
          </w:p>
        </w:tc>
        <w:tc>
          <w:tcPr>
            <w:tcW w:w="1522" w:type="dxa"/>
            <w:shd w:val="clear" w:color="auto" w:fill="FFC000"/>
          </w:tcPr>
          <w:p w14:paraId="2EA083C4" w14:textId="77777777" w:rsidR="007660E8" w:rsidRPr="0083621E" w:rsidRDefault="007660E8" w:rsidP="00573ED3">
            <w:pPr>
              <w:pStyle w:val="TableParagraph"/>
              <w:spacing w:before="39" w:line="207" w:lineRule="exact"/>
              <w:ind w:left="0"/>
              <w:rPr>
                <w:sz w:val="18"/>
              </w:rPr>
            </w:pPr>
            <w:r>
              <w:rPr>
                <w:spacing w:val="-2"/>
                <w:sz w:val="18"/>
              </w:rPr>
              <w:t>Checking/testing</w:t>
            </w:r>
            <w:r>
              <w:rPr>
                <w:sz w:val="18"/>
              </w:rPr>
              <w:t xml:space="preserve">/OK but </w:t>
            </w:r>
            <w:r>
              <w:rPr>
                <w:spacing w:val="-2"/>
                <w:sz w:val="18"/>
              </w:rPr>
              <w:t>inadequate records</w:t>
            </w:r>
          </w:p>
        </w:tc>
        <w:tc>
          <w:tcPr>
            <w:tcW w:w="1314" w:type="dxa"/>
            <w:shd w:val="clear" w:color="auto" w:fill="92D050"/>
          </w:tcPr>
          <w:p w14:paraId="5EEBD55C" w14:textId="77777777" w:rsidR="007660E8" w:rsidRPr="0083621E" w:rsidRDefault="007660E8" w:rsidP="00573ED3">
            <w:pPr>
              <w:pStyle w:val="TableParagraph"/>
              <w:spacing w:before="145" w:line="207" w:lineRule="exact"/>
              <w:ind w:left="0"/>
              <w:rPr>
                <w:sz w:val="18"/>
                <w:szCs w:val="18"/>
              </w:rPr>
            </w:pPr>
            <w:r>
              <w:rPr>
                <w:spacing w:val="-2"/>
                <w:sz w:val="18"/>
              </w:rPr>
              <w:t>Checking/testing</w:t>
            </w:r>
            <w:r>
              <w:rPr>
                <w:sz w:val="18"/>
              </w:rPr>
              <w:t xml:space="preserve">/ recording </w:t>
            </w:r>
            <w:r>
              <w:rPr>
                <w:spacing w:val="-5"/>
                <w:sz w:val="18"/>
              </w:rPr>
              <w:t>OK</w:t>
            </w:r>
          </w:p>
        </w:tc>
      </w:tr>
      <w:tr w:rsidR="007660E8" w:rsidRPr="0083621E" w14:paraId="0919765C" w14:textId="77777777" w:rsidTr="00573ED3">
        <w:trPr>
          <w:jc w:val="center"/>
        </w:trPr>
        <w:tc>
          <w:tcPr>
            <w:tcW w:w="1929" w:type="dxa"/>
            <w:vMerge/>
          </w:tcPr>
          <w:p w14:paraId="7A4F62BF" w14:textId="77777777" w:rsidR="007660E8" w:rsidRPr="0083621E" w:rsidRDefault="007660E8" w:rsidP="00573ED3">
            <w:pPr>
              <w:pStyle w:val="Body-Calibri"/>
              <w:spacing w:before="0"/>
              <w:rPr>
                <w:b/>
                <w:bCs/>
                <w:sz w:val="18"/>
                <w:szCs w:val="18"/>
              </w:rPr>
            </w:pPr>
          </w:p>
        </w:tc>
        <w:tc>
          <w:tcPr>
            <w:tcW w:w="1705" w:type="dxa"/>
            <w:vMerge/>
          </w:tcPr>
          <w:p w14:paraId="528C2236" w14:textId="77777777" w:rsidR="007660E8" w:rsidRPr="0083621E" w:rsidRDefault="007660E8" w:rsidP="00573ED3">
            <w:pPr>
              <w:pStyle w:val="Body-Calibri"/>
              <w:spacing w:before="0"/>
              <w:rPr>
                <w:sz w:val="18"/>
                <w:szCs w:val="18"/>
              </w:rPr>
            </w:pPr>
          </w:p>
        </w:tc>
        <w:tc>
          <w:tcPr>
            <w:tcW w:w="1889" w:type="dxa"/>
          </w:tcPr>
          <w:p w14:paraId="65094FF3" w14:textId="77777777" w:rsidR="007660E8" w:rsidRPr="0083621E" w:rsidRDefault="007660E8" w:rsidP="00573ED3">
            <w:pPr>
              <w:pStyle w:val="Body-Calibri"/>
              <w:spacing w:before="0"/>
              <w:ind w:left="0"/>
              <w:rPr>
                <w:sz w:val="18"/>
                <w:szCs w:val="18"/>
              </w:rPr>
            </w:pPr>
            <w:r w:rsidRPr="0083621E">
              <w:rPr>
                <w:sz w:val="18"/>
                <w:szCs w:val="18"/>
              </w:rPr>
              <w:t>Release of hold points by QA verifier (where applicable)</w:t>
            </w:r>
          </w:p>
        </w:tc>
        <w:tc>
          <w:tcPr>
            <w:tcW w:w="1501" w:type="dxa"/>
            <w:shd w:val="clear" w:color="auto" w:fill="FF0000"/>
          </w:tcPr>
          <w:p w14:paraId="314D116B"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z w:val="18"/>
              </w:rPr>
              <w:t>QA</w:t>
            </w:r>
            <w:r w:rsidRPr="0083621E">
              <w:rPr>
                <w:color w:val="FFFFFF" w:themeColor="background1"/>
                <w:spacing w:val="-3"/>
                <w:sz w:val="18"/>
              </w:rPr>
              <w:t xml:space="preserve"> </w:t>
            </w:r>
            <w:r w:rsidRPr="0083621E">
              <w:rPr>
                <w:color w:val="FFFFFF" w:themeColor="background1"/>
                <w:sz w:val="18"/>
              </w:rPr>
              <w:t>verifier</w:t>
            </w:r>
            <w:r w:rsidRPr="0083621E">
              <w:rPr>
                <w:color w:val="FFFFFF" w:themeColor="background1"/>
                <w:spacing w:val="-3"/>
                <w:sz w:val="18"/>
              </w:rPr>
              <w:t xml:space="preserve"> </w:t>
            </w:r>
            <w:r w:rsidRPr="0083621E">
              <w:rPr>
                <w:color w:val="FFFFFF" w:themeColor="background1"/>
                <w:sz w:val="18"/>
              </w:rPr>
              <w:t xml:space="preserve">did not inspect </w:t>
            </w:r>
            <w:r w:rsidRPr="0083621E">
              <w:rPr>
                <w:color w:val="FFFFFF" w:themeColor="background1"/>
                <w:spacing w:val="-2"/>
                <w:sz w:val="18"/>
              </w:rPr>
              <w:t>works</w:t>
            </w:r>
          </w:p>
        </w:tc>
        <w:tc>
          <w:tcPr>
            <w:tcW w:w="1522" w:type="dxa"/>
            <w:shd w:val="clear" w:color="auto" w:fill="FFC000"/>
          </w:tcPr>
          <w:p w14:paraId="74A1FE2D" w14:textId="77777777" w:rsidR="007660E8" w:rsidRPr="0083621E" w:rsidRDefault="007660E8" w:rsidP="00573ED3">
            <w:pPr>
              <w:pStyle w:val="Body-Calibri"/>
              <w:spacing w:before="0"/>
              <w:rPr>
                <w:sz w:val="18"/>
                <w:szCs w:val="18"/>
              </w:rPr>
            </w:pPr>
          </w:p>
        </w:tc>
        <w:tc>
          <w:tcPr>
            <w:tcW w:w="1314" w:type="dxa"/>
            <w:shd w:val="clear" w:color="auto" w:fill="92D050"/>
          </w:tcPr>
          <w:p w14:paraId="05A0E90E" w14:textId="77777777" w:rsidR="007660E8" w:rsidRPr="0083621E" w:rsidRDefault="007660E8" w:rsidP="00573ED3">
            <w:pPr>
              <w:pStyle w:val="Body-Calibri"/>
              <w:spacing w:before="0"/>
              <w:ind w:left="0"/>
              <w:rPr>
                <w:sz w:val="18"/>
                <w:szCs w:val="18"/>
              </w:rPr>
            </w:pPr>
            <w:r>
              <w:rPr>
                <w:sz w:val="18"/>
              </w:rPr>
              <w:t>QA verifier inspected</w:t>
            </w:r>
            <w:r>
              <w:rPr>
                <w:spacing w:val="-5"/>
                <w:sz w:val="18"/>
              </w:rPr>
              <w:t xml:space="preserve"> </w:t>
            </w:r>
            <w:r>
              <w:rPr>
                <w:sz w:val="18"/>
              </w:rPr>
              <w:t>works before</w:t>
            </w:r>
            <w:r>
              <w:rPr>
                <w:spacing w:val="-6"/>
                <w:sz w:val="18"/>
              </w:rPr>
              <w:t xml:space="preserve"> </w:t>
            </w:r>
            <w:r>
              <w:rPr>
                <w:sz w:val="18"/>
              </w:rPr>
              <w:t>releasing hold point</w:t>
            </w:r>
          </w:p>
        </w:tc>
      </w:tr>
      <w:tr w:rsidR="007660E8" w:rsidRPr="0083621E" w14:paraId="0F02E90B" w14:textId="77777777" w:rsidTr="00573ED3">
        <w:trPr>
          <w:jc w:val="center"/>
        </w:trPr>
        <w:tc>
          <w:tcPr>
            <w:tcW w:w="1929" w:type="dxa"/>
            <w:vMerge/>
          </w:tcPr>
          <w:p w14:paraId="30DE6AB5" w14:textId="77777777" w:rsidR="007660E8" w:rsidRPr="0083621E" w:rsidRDefault="007660E8" w:rsidP="00573ED3">
            <w:pPr>
              <w:pStyle w:val="Body-Calibri"/>
              <w:spacing w:before="0"/>
              <w:rPr>
                <w:b/>
                <w:bCs/>
                <w:sz w:val="18"/>
                <w:szCs w:val="18"/>
              </w:rPr>
            </w:pPr>
          </w:p>
        </w:tc>
        <w:tc>
          <w:tcPr>
            <w:tcW w:w="1705" w:type="dxa"/>
          </w:tcPr>
          <w:p w14:paraId="5FB07FF0" w14:textId="77777777" w:rsidR="007660E8" w:rsidRPr="0083621E" w:rsidRDefault="007660E8" w:rsidP="00573ED3">
            <w:pPr>
              <w:pStyle w:val="Body-Calibri"/>
              <w:spacing w:before="0"/>
              <w:ind w:left="0"/>
              <w:rPr>
                <w:sz w:val="18"/>
                <w:szCs w:val="18"/>
              </w:rPr>
            </w:pPr>
            <w:r>
              <w:rPr>
                <w:sz w:val="18"/>
                <w:szCs w:val="18"/>
              </w:rPr>
              <w:t>C</w:t>
            </w:r>
            <w:r w:rsidRPr="0083621E">
              <w:rPr>
                <w:sz w:val="18"/>
                <w:szCs w:val="18"/>
              </w:rPr>
              <w:t>losure inspections</w:t>
            </w:r>
          </w:p>
        </w:tc>
        <w:tc>
          <w:tcPr>
            <w:tcW w:w="1889" w:type="dxa"/>
          </w:tcPr>
          <w:p w14:paraId="11290065" w14:textId="77777777" w:rsidR="007660E8" w:rsidRPr="0083621E" w:rsidRDefault="007660E8" w:rsidP="00573ED3">
            <w:pPr>
              <w:pStyle w:val="Body-Calibri"/>
              <w:spacing w:before="0"/>
              <w:ind w:left="0"/>
              <w:rPr>
                <w:sz w:val="18"/>
                <w:szCs w:val="18"/>
              </w:rPr>
            </w:pPr>
            <w:r>
              <w:rPr>
                <w:sz w:val="18"/>
                <w:szCs w:val="18"/>
              </w:rPr>
              <w:t xml:space="preserve">Works / </w:t>
            </w:r>
            <w:r w:rsidRPr="0083621E">
              <w:rPr>
                <w:sz w:val="18"/>
                <w:szCs w:val="18"/>
              </w:rPr>
              <w:t>Product compliance</w:t>
            </w:r>
          </w:p>
        </w:tc>
        <w:tc>
          <w:tcPr>
            <w:tcW w:w="1501" w:type="dxa"/>
            <w:shd w:val="clear" w:color="auto" w:fill="FF0000"/>
          </w:tcPr>
          <w:p w14:paraId="6D00CCE0"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pacing w:val="-2"/>
                <w:sz w:val="18"/>
              </w:rPr>
              <w:t>Significant defects</w:t>
            </w:r>
          </w:p>
        </w:tc>
        <w:tc>
          <w:tcPr>
            <w:tcW w:w="1522" w:type="dxa"/>
            <w:shd w:val="clear" w:color="auto" w:fill="FFC000"/>
          </w:tcPr>
          <w:p w14:paraId="52C09154" w14:textId="77777777" w:rsidR="007660E8" w:rsidRPr="0083621E" w:rsidRDefault="007660E8" w:rsidP="00573ED3">
            <w:pPr>
              <w:pStyle w:val="Body-Calibri"/>
              <w:spacing w:before="0"/>
              <w:ind w:left="0"/>
              <w:rPr>
                <w:sz w:val="18"/>
                <w:szCs w:val="18"/>
              </w:rPr>
            </w:pPr>
            <w:r>
              <w:rPr>
                <w:sz w:val="18"/>
              </w:rPr>
              <w:t>Minor</w:t>
            </w:r>
            <w:r>
              <w:rPr>
                <w:spacing w:val="-11"/>
                <w:sz w:val="18"/>
              </w:rPr>
              <w:t xml:space="preserve"> </w:t>
            </w:r>
            <w:r>
              <w:rPr>
                <w:spacing w:val="-2"/>
                <w:sz w:val="18"/>
              </w:rPr>
              <w:t>defects</w:t>
            </w:r>
          </w:p>
        </w:tc>
        <w:tc>
          <w:tcPr>
            <w:tcW w:w="1314" w:type="dxa"/>
            <w:shd w:val="clear" w:color="auto" w:fill="92D050"/>
          </w:tcPr>
          <w:p w14:paraId="40942958" w14:textId="77777777" w:rsidR="007660E8" w:rsidRPr="0083621E" w:rsidRDefault="007660E8" w:rsidP="00573ED3">
            <w:pPr>
              <w:pStyle w:val="Body-Calibri"/>
              <w:spacing w:before="0"/>
              <w:ind w:left="0"/>
              <w:rPr>
                <w:sz w:val="18"/>
                <w:szCs w:val="18"/>
              </w:rPr>
            </w:pPr>
            <w:r>
              <w:rPr>
                <w:sz w:val="18"/>
              </w:rPr>
              <w:t>No</w:t>
            </w:r>
            <w:r>
              <w:rPr>
                <w:spacing w:val="-2"/>
                <w:sz w:val="18"/>
              </w:rPr>
              <w:t xml:space="preserve"> defects</w:t>
            </w:r>
          </w:p>
        </w:tc>
      </w:tr>
      <w:tr w:rsidR="007660E8" w:rsidRPr="0083621E" w14:paraId="54357616" w14:textId="77777777" w:rsidTr="00573ED3">
        <w:trPr>
          <w:jc w:val="center"/>
        </w:trPr>
        <w:tc>
          <w:tcPr>
            <w:tcW w:w="1929" w:type="dxa"/>
            <w:vMerge w:val="restart"/>
          </w:tcPr>
          <w:p w14:paraId="7DB2F6D3" w14:textId="77777777" w:rsidR="007660E8" w:rsidRPr="0083621E" w:rsidRDefault="007660E8" w:rsidP="00573ED3">
            <w:pPr>
              <w:pStyle w:val="Body-Calibri"/>
              <w:spacing w:before="0"/>
              <w:ind w:left="0"/>
              <w:rPr>
                <w:b/>
                <w:bCs/>
                <w:sz w:val="18"/>
                <w:szCs w:val="18"/>
              </w:rPr>
            </w:pPr>
            <w:r w:rsidRPr="0083621E">
              <w:rPr>
                <w:b/>
                <w:bCs/>
                <w:sz w:val="18"/>
                <w:szCs w:val="18"/>
              </w:rPr>
              <w:t>QA system audits</w:t>
            </w:r>
          </w:p>
        </w:tc>
        <w:tc>
          <w:tcPr>
            <w:tcW w:w="1705" w:type="dxa"/>
            <w:vMerge w:val="restart"/>
          </w:tcPr>
          <w:p w14:paraId="55B406D2" w14:textId="77777777" w:rsidR="007660E8" w:rsidRPr="0083621E" w:rsidRDefault="007660E8" w:rsidP="00573ED3">
            <w:pPr>
              <w:pStyle w:val="Body-Calibri"/>
              <w:spacing w:before="0"/>
              <w:ind w:left="0"/>
              <w:rPr>
                <w:sz w:val="18"/>
                <w:szCs w:val="18"/>
              </w:rPr>
            </w:pPr>
            <w:r w:rsidRPr="0083621E">
              <w:rPr>
                <w:sz w:val="18"/>
                <w:szCs w:val="18"/>
              </w:rPr>
              <w:t>Audit construction records and as-built records</w:t>
            </w:r>
          </w:p>
        </w:tc>
        <w:tc>
          <w:tcPr>
            <w:tcW w:w="1889" w:type="dxa"/>
          </w:tcPr>
          <w:p w14:paraId="76767E07" w14:textId="77777777" w:rsidR="007660E8" w:rsidRPr="0083621E" w:rsidRDefault="007660E8" w:rsidP="00573ED3">
            <w:pPr>
              <w:pStyle w:val="Body-Calibri"/>
              <w:spacing w:before="0"/>
              <w:ind w:left="0"/>
              <w:rPr>
                <w:sz w:val="18"/>
                <w:szCs w:val="18"/>
              </w:rPr>
            </w:pPr>
            <w:r w:rsidRPr="0083621E">
              <w:rPr>
                <w:sz w:val="18"/>
                <w:szCs w:val="18"/>
              </w:rPr>
              <w:t>Required records up to date / correct scope of testing</w:t>
            </w:r>
          </w:p>
        </w:tc>
        <w:tc>
          <w:tcPr>
            <w:tcW w:w="1501" w:type="dxa"/>
            <w:shd w:val="clear" w:color="auto" w:fill="FF0000"/>
          </w:tcPr>
          <w:p w14:paraId="3ACDC748"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pacing w:val="-2"/>
                <w:sz w:val="18"/>
              </w:rPr>
              <w:t>Inadequate records/ inadequate testing</w:t>
            </w:r>
          </w:p>
        </w:tc>
        <w:tc>
          <w:tcPr>
            <w:tcW w:w="1522" w:type="dxa"/>
            <w:shd w:val="clear" w:color="auto" w:fill="FFC000"/>
          </w:tcPr>
          <w:p w14:paraId="0362EF00" w14:textId="77777777" w:rsidR="007660E8" w:rsidRPr="0083621E" w:rsidRDefault="007660E8" w:rsidP="00573ED3">
            <w:pPr>
              <w:pStyle w:val="Body-Calibri"/>
              <w:spacing w:before="0"/>
              <w:ind w:left="0"/>
              <w:rPr>
                <w:sz w:val="18"/>
                <w:szCs w:val="18"/>
              </w:rPr>
            </w:pPr>
            <w:r>
              <w:rPr>
                <w:sz w:val="18"/>
              </w:rPr>
              <w:t>Adequate</w:t>
            </w:r>
            <w:r>
              <w:rPr>
                <w:spacing w:val="-5"/>
                <w:sz w:val="18"/>
              </w:rPr>
              <w:t xml:space="preserve"> </w:t>
            </w:r>
            <w:r>
              <w:rPr>
                <w:sz w:val="18"/>
              </w:rPr>
              <w:t>testing but records not quite up to date.</w:t>
            </w:r>
          </w:p>
        </w:tc>
        <w:tc>
          <w:tcPr>
            <w:tcW w:w="1314" w:type="dxa"/>
            <w:shd w:val="clear" w:color="auto" w:fill="92D050"/>
          </w:tcPr>
          <w:p w14:paraId="05777E50" w14:textId="473A04A8" w:rsidR="007660E8" w:rsidRPr="0083621E" w:rsidRDefault="007660E8" w:rsidP="00573ED3">
            <w:pPr>
              <w:pStyle w:val="Body-Calibri"/>
              <w:spacing w:before="0"/>
              <w:ind w:left="0"/>
              <w:rPr>
                <w:sz w:val="18"/>
                <w:szCs w:val="18"/>
              </w:rPr>
            </w:pPr>
            <w:r>
              <w:rPr>
                <w:spacing w:val="-2"/>
                <w:sz w:val="18"/>
              </w:rPr>
              <w:t xml:space="preserve">Adequate testing/records complete, </w:t>
            </w:r>
            <w:r w:rsidR="00D3397B">
              <w:rPr>
                <w:sz w:val="18"/>
              </w:rPr>
              <w:t>current,</w:t>
            </w:r>
            <w:r>
              <w:rPr>
                <w:sz w:val="18"/>
              </w:rPr>
              <w:t xml:space="preserve"> and </w:t>
            </w:r>
            <w:r>
              <w:rPr>
                <w:spacing w:val="-2"/>
                <w:sz w:val="18"/>
              </w:rPr>
              <w:t>accurate</w:t>
            </w:r>
          </w:p>
        </w:tc>
      </w:tr>
      <w:tr w:rsidR="007660E8" w:rsidRPr="0083621E" w14:paraId="66BFED08" w14:textId="77777777" w:rsidTr="00573ED3">
        <w:trPr>
          <w:jc w:val="center"/>
        </w:trPr>
        <w:tc>
          <w:tcPr>
            <w:tcW w:w="1929" w:type="dxa"/>
            <w:vMerge/>
          </w:tcPr>
          <w:p w14:paraId="22001E95" w14:textId="77777777" w:rsidR="007660E8" w:rsidRPr="0083621E" w:rsidRDefault="007660E8" w:rsidP="00573ED3">
            <w:pPr>
              <w:pStyle w:val="Body-Calibri"/>
              <w:spacing w:before="0"/>
              <w:rPr>
                <w:sz w:val="18"/>
                <w:szCs w:val="18"/>
              </w:rPr>
            </w:pPr>
          </w:p>
        </w:tc>
        <w:tc>
          <w:tcPr>
            <w:tcW w:w="1705" w:type="dxa"/>
            <w:vMerge/>
          </w:tcPr>
          <w:p w14:paraId="79A205E1" w14:textId="77777777" w:rsidR="007660E8" w:rsidRPr="0083621E" w:rsidRDefault="007660E8" w:rsidP="00573ED3">
            <w:pPr>
              <w:pStyle w:val="Body-Calibri"/>
              <w:spacing w:before="0"/>
              <w:rPr>
                <w:sz w:val="18"/>
                <w:szCs w:val="18"/>
              </w:rPr>
            </w:pPr>
          </w:p>
        </w:tc>
        <w:tc>
          <w:tcPr>
            <w:tcW w:w="1889" w:type="dxa"/>
          </w:tcPr>
          <w:p w14:paraId="57C87B14" w14:textId="77777777" w:rsidR="007660E8" w:rsidRPr="0083621E" w:rsidRDefault="007660E8" w:rsidP="00573ED3">
            <w:pPr>
              <w:pStyle w:val="Body-Calibri"/>
              <w:spacing w:before="0"/>
              <w:ind w:left="0"/>
              <w:rPr>
                <w:sz w:val="18"/>
                <w:szCs w:val="18"/>
              </w:rPr>
            </w:pPr>
            <w:r w:rsidRPr="0083621E">
              <w:rPr>
                <w:sz w:val="18"/>
                <w:szCs w:val="18"/>
              </w:rPr>
              <w:t xml:space="preserve">QA records management system capability </w:t>
            </w:r>
          </w:p>
          <w:p w14:paraId="41268F4C" w14:textId="77777777" w:rsidR="007660E8" w:rsidRPr="0083621E" w:rsidRDefault="007660E8" w:rsidP="00573ED3">
            <w:pPr>
              <w:pStyle w:val="Body-Calibri"/>
              <w:spacing w:before="0"/>
              <w:rPr>
                <w:sz w:val="18"/>
                <w:szCs w:val="18"/>
              </w:rPr>
            </w:pPr>
          </w:p>
        </w:tc>
        <w:tc>
          <w:tcPr>
            <w:tcW w:w="1501" w:type="dxa"/>
            <w:shd w:val="clear" w:color="auto" w:fill="FF0000"/>
          </w:tcPr>
          <w:p w14:paraId="7F543910"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z w:val="18"/>
              </w:rPr>
              <w:t>No</w:t>
            </w:r>
            <w:r w:rsidRPr="0083621E">
              <w:rPr>
                <w:color w:val="FFFFFF" w:themeColor="background1"/>
                <w:spacing w:val="-6"/>
                <w:sz w:val="18"/>
              </w:rPr>
              <w:t xml:space="preserve"> </w:t>
            </w:r>
            <w:r w:rsidRPr="0083621E">
              <w:rPr>
                <w:color w:val="FFFFFF" w:themeColor="background1"/>
                <w:sz w:val="18"/>
              </w:rPr>
              <w:t xml:space="preserve">auditable system for tracking and retention of </w:t>
            </w:r>
            <w:r w:rsidRPr="0083621E">
              <w:rPr>
                <w:color w:val="FFFFFF" w:themeColor="background1"/>
                <w:spacing w:val="-2"/>
                <w:sz w:val="18"/>
              </w:rPr>
              <w:t>records</w:t>
            </w:r>
          </w:p>
        </w:tc>
        <w:tc>
          <w:tcPr>
            <w:tcW w:w="1522" w:type="dxa"/>
            <w:shd w:val="clear" w:color="auto" w:fill="FFC000"/>
          </w:tcPr>
          <w:p w14:paraId="5D1E0E93" w14:textId="77777777" w:rsidR="007660E8" w:rsidRPr="0083621E" w:rsidRDefault="007660E8" w:rsidP="00573ED3">
            <w:pPr>
              <w:pStyle w:val="Body-Calibri"/>
              <w:spacing w:before="0"/>
              <w:ind w:left="0"/>
              <w:rPr>
                <w:sz w:val="18"/>
                <w:szCs w:val="18"/>
              </w:rPr>
            </w:pPr>
          </w:p>
        </w:tc>
        <w:tc>
          <w:tcPr>
            <w:tcW w:w="1314" w:type="dxa"/>
            <w:shd w:val="clear" w:color="auto" w:fill="92D050"/>
          </w:tcPr>
          <w:p w14:paraId="65220FAB" w14:textId="6F5A323F" w:rsidR="007660E8" w:rsidRPr="0083621E" w:rsidRDefault="007660E8" w:rsidP="00573ED3">
            <w:pPr>
              <w:pStyle w:val="Body-Calibri"/>
              <w:spacing w:before="0"/>
              <w:ind w:left="0"/>
              <w:rPr>
                <w:sz w:val="18"/>
                <w:szCs w:val="18"/>
              </w:rPr>
            </w:pPr>
            <w:r>
              <w:rPr>
                <w:spacing w:val="-2"/>
                <w:sz w:val="18"/>
              </w:rPr>
              <w:t xml:space="preserve">Systematic, </w:t>
            </w:r>
            <w:r w:rsidR="00D3397B">
              <w:rPr>
                <w:sz w:val="18"/>
              </w:rPr>
              <w:t>controlled,</w:t>
            </w:r>
            <w:r>
              <w:rPr>
                <w:sz w:val="18"/>
              </w:rPr>
              <w:t xml:space="preserve"> and </w:t>
            </w:r>
            <w:r>
              <w:rPr>
                <w:spacing w:val="-2"/>
                <w:sz w:val="18"/>
              </w:rPr>
              <w:t xml:space="preserve">auditable </w:t>
            </w:r>
            <w:r>
              <w:rPr>
                <w:sz w:val="18"/>
              </w:rPr>
              <w:t xml:space="preserve">recording </w:t>
            </w:r>
            <w:r w:rsidRPr="001070F5">
              <w:rPr>
                <w:sz w:val="18"/>
              </w:rPr>
              <w:t>system for tracking and retention of records</w:t>
            </w:r>
          </w:p>
        </w:tc>
      </w:tr>
      <w:tr w:rsidR="007660E8" w:rsidRPr="0083621E" w14:paraId="3FA430A3" w14:textId="77777777" w:rsidTr="00573ED3">
        <w:trPr>
          <w:jc w:val="center"/>
        </w:trPr>
        <w:tc>
          <w:tcPr>
            <w:tcW w:w="1929" w:type="dxa"/>
            <w:vMerge/>
          </w:tcPr>
          <w:p w14:paraId="6BF54AE8" w14:textId="77777777" w:rsidR="007660E8" w:rsidRPr="0083621E" w:rsidRDefault="007660E8" w:rsidP="00573ED3">
            <w:pPr>
              <w:pStyle w:val="Body-Calibri"/>
              <w:spacing w:before="0"/>
              <w:rPr>
                <w:sz w:val="18"/>
                <w:szCs w:val="18"/>
              </w:rPr>
            </w:pPr>
          </w:p>
        </w:tc>
        <w:tc>
          <w:tcPr>
            <w:tcW w:w="1705" w:type="dxa"/>
            <w:vMerge w:val="restart"/>
          </w:tcPr>
          <w:p w14:paraId="3C47A1EA" w14:textId="77777777" w:rsidR="007660E8" w:rsidRPr="0083621E" w:rsidRDefault="007660E8" w:rsidP="00573ED3">
            <w:pPr>
              <w:pStyle w:val="Body-Calibri"/>
              <w:spacing w:before="0"/>
              <w:ind w:left="0"/>
              <w:rPr>
                <w:sz w:val="18"/>
                <w:szCs w:val="18"/>
              </w:rPr>
            </w:pPr>
            <w:r w:rsidRPr="0083621E">
              <w:rPr>
                <w:sz w:val="18"/>
                <w:szCs w:val="18"/>
              </w:rPr>
              <w:t>Audit non-conformance control</w:t>
            </w:r>
          </w:p>
        </w:tc>
        <w:tc>
          <w:tcPr>
            <w:tcW w:w="1889" w:type="dxa"/>
          </w:tcPr>
          <w:p w14:paraId="231B5CC2" w14:textId="77777777" w:rsidR="007660E8" w:rsidRDefault="007660E8" w:rsidP="00573ED3">
            <w:pPr>
              <w:pStyle w:val="Default"/>
              <w:jc w:val="both"/>
              <w:rPr>
                <w:sz w:val="18"/>
                <w:szCs w:val="18"/>
              </w:rPr>
            </w:pPr>
            <w:r>
              <w:rPr>
                <w:sz w:val="18"/>
                <w:szCs w:val="18"/>
              </w:rPr>
              <w:t xml:space="preserve">Notification/ recording of non-conformances </w:t>
            </w:r>
          </w:p>
          <w:p w14:paraId="6BC254A4" w14:textId="77777777" w:rsidR="007660E8" w:rsidRPr="0083621E" w:rsidRDefault="007660E8" w:rsidP="00573ED3">
            <w:pPr>
              <w:pStyle w:val="Body-Calibri"/>
              <w:spacing w:before="0"/>
              <w:ind w:left="0"/>
              <w:rPr>
                <w:sz w:val="18"/>
                <w:szCs w:val="18"/>
              </w:rPr>
            </w:pPr>
          </w:p>
        </w:tc>
        <w:tc>
          <w:tcPr>
            <w:tcW w:w="1501" w:type="dxa"/>
            <w:shd w:val="clear" w:color="auto" w:fill="FF0000"/>
          </w:tcPr>
          <w:p w14:paraId="19361370"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z w:val="18"/>
              </w:rPr>
              <w:t xml:space="preserve">Some not </w:t>
            </w:r>
            <w:r w:rsidRPr="0083621E">
              <w:rPr>
                <w:color w:val="FFFFFF" w:themeColor="background1"/>
                <w:spacing w:val="-2"/>
                <w:sz w:val="18"/>
              </w:rPr>
              <w:t>notified/recorded</w:t>
            </w:r>
          </w:p>
        </w:tc>
        <w:tc>
          <w:tcPr>
            <w:tcW w:w="1522" w:type="dxa"/>
            <w:shd w:val="clear" w:color="auto" w:fill="FFC000"/>
          </w:tcPr>
          <w:p w14:paraId="4A946CE7" w14:textId="77777777" w:rsidR="007660E8" w:rsidRPr="0083621E" w:rsidRDefault="007660E8" w:rsidP="00573ED3">
            <w:pPr>
              <w:pStyle w:val="Body-Calibri"/>
              <w:spacing w:before="0"/>
              <w:ind w:left="0"/>
              <w:rPr>
                <w:sz w:val="18"/>
                <w:szCs w:val="18"/>
              </w:rPr>
            </w:pPr>
          </w:p>
        </w:tc>
        <w:tc>
          <w:tcPr>
            <w:tcW w:w="1314" w:type="dxa"/>
            <w:shd w:val="clear" w:color="auto" w:fill="92D050"/>
          </w:tcPr>
          <w:p w14:paraId="3B22C31E" w14:textId="77777777" w:rsidR="007660E8" w:rsidRPr="0083621E" w:rsidRDefault="007660E8" w:rsidP="00573ED3">
            <w:pPr>
              <w:pStyle w:val="Body-Calibri"/>
              <w:spacing w:before="0"/>
              <w:ind w:left="0"/>
              <w:rPr>
                <w:sz w:val="18"/>
                <w:szCs w:val="18"/>
              </w:rPr>
            </w:pPr>
            <w:r>
              <w:rPr>
                <w:sz w:val="18"/>
              </w:rPr>
              <w:t>All</w:t>
            </w:r>
            <w:r>
              <w:rPr>
                <w:spacing w:val="-3"/>
                <w:sz w:val="18"/>
              </w:rPr>
              <w:t xml:space="preserve"> </w:t>
            </w:r>
            <w:r>
              <w:rPr>
                <w:sz w:val="18"/>
              </w:rPr>
              <w:t>notified</w:t>
            </w:r>
            <w:r>
              <w:rPr>
                <w:spacing w:val="-3"/>
                <w:sz w:val="18"/>
              </w:rPr>
              <w:t xml:space="preserve"> </w:t>
            </w:r>
            <w:r>
              <w:rPr>
                <w:sz w:val="18"/>
              </w:rPr>
              <w:t xml:space="preserve">and </w:t>
            </w:r>
            <w:r>
              <w:rPr>
                <w:spacing w:val="-2"/>
                <w:sz w:val="18"/>
              </w:rPr>
              <w:t>recorded</w:t>
            </w:r>
          </w:p>
        </w:tc>
      </w:tr>
      <w:tr w:rsidR="007660E8" w:rsidRPr="0083621E" w14:paraId="655F9CFD" w14:textId="77777777" w:rsidTr="00573ED3">
        <w:trPr>
          <w:jc w:val="center"/>
        </w:trPr>
        <w:tc>
          <w:tcPr>
            <w:tcW w:w="1929" w:type="dxa"/>
            <w:vMerge/>
          </w:tcPr>
          <w:p w14:paraId="18EAB5C8" w14:textId="77777777" w:rsidR="007660E8" w:rsidRPr="0083621E" w:rsidRDefault="007660E8" w:rsidP="00573ED3">
            <w:pPr>
              <w:pStyle w:val="Body-Calibri"/>
              <w:spacing w:before="0"/>
              <w:rPr>
                <w:sz w:val="18"/>
                <w:szCs w:val="18"/>
              </w:rPr>
            </w:pPr>
          </w:p>
        </w:tc>
        <w:tc>
          <w:tcPr>
            <w:tcW w:w="1705" w:type="dxa"/>
            <w:vMerge/>
          </w:tcPr>
          <w:p w14:paraId="7F4C87F4" w14:textId="77777777" w:rsidR="007660E8" w:rsidRPr="0083621E" w:rsidRDefault="007660E8" w:rsidP="00573ED3">
            <w:pPr>
              <w:pStyle w:val="Body-Calibri"/>
              <w:spacing w:before="0"/>
              <w:rPr>
                <w:sz w:val="18"/>
                <w:szCs w:val="18"/>
              </w:rPr>
            </w:pPr>
          </w:p>
        </w:tc>
        <w:tc>
          <w:tcPr>
            <w:tcW w:w="1889" w:type="dxa"/>
          </w:tcPr>
          <w:p w14:paraId="360894BA" w14:textId="77777777" w:rsidR="007660E8" w:rsidRPr="0083621E" w:rsidRDefault="007660E8" w:rsidP="00573ED3">
            <w:pPr>
              <w:pStyle w:val="Default"/>
              <w:jc w:val="both"/>
              <w:rPr>
                <w:sz w:val="18"/>
                <w:szCs w:val="18"/>
              </w:rPr>
            </w:pPr>
            <w:r>
              <w:rPr>
                <w:sz w:val="18"/>
                <w:szCs w:val="18"/>
              </w:rPr>
              <w:t xml:space="preserve">HP release – product non-conformances </w:t>
            </w:r>
          </w:p>
        </w:tc>
        <w:tc>
          <w:tcPr>
            <w:tcW w:w="1501" w:type="dxa"/>
            <w:shd w:val="clear" w:color="auto" w:fill="FF0000"/>
          </w:tcPr>
          <w:p w14:paraId="023E6B6E"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z w:val="18"/>
              </w:rPr>
              <w:t xml:space="preserve">NC’s closed </w:t>
            </w:r>
            <w:r w:rsidRPr="0083621E">
              <w:rPr>
                <w:color w:val="FFFFFF" w:themeColor="background1"/>
                <w:spacing w:val="-2"/>
                <w:sz w:val="18"/>
              </w:rPr>
              <w:t xml:space="preserve">without </w:t>
            </w:r>
            <w:r w:rsidRPr="0083621E">
              <w:rPr>
                <w:color w:val="FFFFFF" w:themeColor="background1"/>
                <w:sz w:val="18"/>
              </w:rPr>
              <w:t>agreement</w:t>
            </w:r>
            <w:r w:rsidRPr="0083621E">
              <w:rPr>
                <w:color w:val="FFFFFF" w:themeColor="background1"/>
                <w:spacing w:val="-4"/>
                <w:sz w:val="18"/>
              </w:rPr>
              <w:t xml:space="preserve"> </w:t>
            </w:r>
            <w:r w:rsidRPr="0083621E">
              <w:rPr>
                <w:color w:val="FFFFFF" w:themeColor="background1"/>
                <w:sz w:val="18"/>
              </w:rPr>
              <w:t xml:space="preserve">of </w:t>
            </w:r>
            <w:r w:rsidRPr="0083621E">
              <w:rPr>
                <w:color w:val="FFFFFF" w:themeColor="background1"/>
                <w:spacing w:val="-2"/>
                <w:sz w:val="18"/>
              </w:rPr>
              <w:t>agency</w:t>
            </w:r>
          </w:p>
        </w:tc>
        <w:tc>
          <w:tcPr>
            <w:tcW w:w="1522" w:type="dxa"/>
            <w:shd w:val="clear" w:color="auto" w:fill="FFC000"/>
          </w:tcPr>
          <w:p w14:paraId="2FAC15DB" w14:textId="77777777" w:rsidR="007660E8" w:rsidRPr="0083621E" w:rsidRDefault="007660E8" w:rsidP="00573ED3">
            <w:pPr>
              <w:pStyle w:val="Body-Calibri"/>
              <w:spacing w:before="0"/>
              <w:ind w:left="0"/>
              <w:rPr>
                <w:sz w:val="18"/>
                <w:szCs w:val="18"/>
              </w:rPr>
            </w:pPr>
            <w:r>
              <w:rPr>
                <w:spacing w:val="-2"/>
                <w:sz w:val="18"/>
              </w:rPr>
              <w:t>Significant backlog</w:t>
            </w:r>
          </w:p>
        </w:tc>
        <w:tc>
          <w:tcPr>
            <w:tcW w:w="1314" w:type="dxa"/>
            <w:shd w:val="clear" w:color="auto" w:fill="92D050"/>
          </w:tcPr>
          <w:p w14:paraId="77CF438E" w14:textId="77777777" w:rsidR="007660E8" w:rsidRPr="0083621E" w:rsidRDefault="007660E8" w:rsidP="00573ED3">
            <w:pPr>
              <w:pStyle w:val="TableParagraph"/>
              <w:spacing w:before="41" w:line="207" w:lineRule="exact"/>
              <w:ind w:left="0"/>
              <w:rPr>
                <w:sz w:val="18"/>
              </w:rPr>
            </w:pPr>
            <w:r>
              <w:rPr>
                <w:spacing w:val="-4"/>
                <w:sz w:val="18"/>
              </w:rPr>
              <w:t xml:space="preserve">NC’s </w:t>
            </w:r>
            <w:r>
              <w:rPr>
                <w:spacing w:val="-2"/>
                <w:sz w:val="18"/>
              </w:rPr>
              <w:t xml:space="preserve">progressively </w:t>
            </w:r>
            <w:r>
              <w:rPr>
                <w:sz w:val="18"/>
              </w:rPr>
              <w:t>issued for agreement</w:t>
            </w:r>
            <w:r>
              <w:rPr>
                <w:spacing w:val="-5"/>
                <w:sz w:val="18"/>
              </w:rPr>
              <w:t xml:space="preserve"> </w:t>
            </w:r>
            <w:r>
              <w:rPr>
                <w:sz w:val="18"/>
              </w:rPr>
              <w:t xml:space="preserve">of </w:t>
            </w:r>
            <w:r>
              <w:rPr>
                <w:spacing w:val="-2"/>
                <w:sz w:val="18"/>
              </w:rPr>
              <w:t>agency</w:t>
            </w:r>
          </w:p>
        </w:tc>
      </w:tr>
      <w:tr w:rsidR="007660E8" w:rsidRPr="0083621E" w14:paraId="5D67F3D8" w14:textId="77777777" w:rsidTr="00573ED3">
        <w:trPr>
          <w:jc w:val="center"/>
        </w:trPr>
        <w:tc>
          <w:tcPr>
            <w:tcW w:w="1929" w:type="dxa"/>
            <w:vMerge/>
          </w:tcPr>
          <w:p w14:paraId="2016803C" w14:textId="77777777" w:rsidR="007660E8" w:rsidRPr="0083621E" w:rsidRDefault="007660E8" w:rsidP="00573ED3">
            <w:pPr>
              <w:pStyle w:val="Body-Calibri"/>
              <w:spacing w:before="0"/>
              <w:rPr>
                <w:sz w:val="18"/>
                <w:szCs w:val="18"/>
              </w:rPr>
            </w:pPr>
          </w:p>
        </w:tc>
        <w:tc>
          <w:tcPr>
            <w:tcW w:w="1705" w:type="dxa"/>
            <w:vMerge/>
          </w:tcPr>
          <w:p w14:paraId="1A424DF9" w14:textId="77777777" w:rsidR="007660E8" w:rsidRPr="0083621E" w:rsidRDefault="007660E8" w:rsidP="00573ED3">
            <w:pPr>
              <w:pStyle w:val="Body-Calibri"/>
              <w:spacing w:before="0"/>
              <w:rPr>
                <w:sz w:val="18"/>
                <w:szCs w:val="18"/>
              </w:rPr>
            </w:pPr>
          </w:p>
        </w:tc>
        <w:tc>
          <w:tcPr>
            <w:tcW w:w="1889" w:type="dxa"/>
          </w:tcPr>
          <w:p w14:paraId="7CB60A91" w14:textId="77777777" w:rsidR="007660E8" w:rsidRPr="0083621E" w:rsidRDefault="007660E8" w:rsidP="00573ED3">
            <w:pPr>
              <w:pStyle w:val="Default"/>
              <w:jc w:val="both"/>
              <w:rPr>
                <w:sz w:val="18"/>
                <w:szCs w:val="18"/>
              </w:rPr>
            </w:pPr>
            <w:r>
              <w:rPr>
                <w:sz w:val="18"/>
                <w:szCs w:val="18"/>
              </w:rPr>
              <w:t xml:space="preserve">Corrective action </w:t>
            </w:r>
          </w:p>
        </w:tc>
        <w:tc>
          <w:tcPr>
            <w:tcW w:w="1501" w:type="dxa"/>
            <w:shd w:val="clear" w:color="auto" w:fill="FF0000"/>
          </w:tcPr>
          <w:p w14:paraId="6EC056F5" w14:textId="77777777" w:rsidR="007660E8" w:rsidRPr="0083621E" w:rsidRDefault="007660E8" w:rsidP="00573ED3">
            <w:pPr>
              <w:pStyle w:val="Body-Calibri"/>
              <w:spacing w:before="0"/>
              <w:ind w:left="0"/>
              <w:rPr>
                <w:color w:val="FFFFFF" w:themeColor="background1"/>
                <w:sz w:val="18"/>
                <w:szCs w:val="18"/>
              </w:rPr>
            </w:pPr>
            <w:r w:rsidRPr="0083621E">
              <w:rPr>
                <w:color w:val="FFFFFF" w:themeColor="background1"/>
                <w:spacing w:val="-4"/>
                <w:sz w:val="18"/>
              </w:rPr>
              <w:t xml:space="preserve">Non- </w:t>
            </w:r>
            <w:r w:rsidRPr="0083621E">
              <w:rPr>
                <w:color w:val="FFFFFF" w:themeColor="background1"/>
                <w:spacing w:val="-2"/>
                <w:sz w:val="18"/>
              </w:rPr>
              <w:t>conformances re-occur</w:t>
            </w:r>
          </w:p>
        </w:tc>
        <w:tc>
          <w:tcPr>
            <w:tcW w:w="1522" w:type="dxa"/>
            <w:shd w:val="clear" w:color="auto" w:fill="FFC000"/>
          </w:tcPr>
          <w:p w14:paraId="63D4DFA0" w14:textId="77777777" w:rsidR="007660E8" w:rsidRPr="0083621E" w:rsidRDefault="007660E8" w:rsidP="00573ED3">
            <w:pPr>
              <w:pStyle w:val="Body-Calibri"/>
              <w:spacing w:before="0"/>
              <w:ind w:left="0"/>
              <w:rPr>
                <w:sz w:val="18"/>
                <w:szCs w:val="18"/>
              </w:rPr>
            </w:pPr>
            <w:r>
              <w:rPr>
                <w:sz w:val="18"/>
              </w:rPr>
              <w:t>Corrective</w:t>
            </w:r>
            <w:r>
              <w:rPr>
                <w:spacing w:val="-4"/>
                <w:sz w:val="18"/>
              </w:rPr>
              <w:t xml:space="preserve"> </w:t>
            </w:r>
            <w:r>
              <w:rPr>
                <w:sz w:val="18"/>
              </w:rPr>
              <w:t>action not systematic</w:t>
            </w:r>
          </w:p>
        </w:tc>
        <w:tc>
          <w:tcPr>
            <w:tcW w:w="1314" w:type="dxa"/>
            <w:shd w:val="clear" w:color="auto" w:fill="92D050"/>
          </w:tcPr>
          <w:p w14:paraId="7893E93E" w14:textId="77777777" w:rsidR="007660E8" w:rsidRPr="0083621E" w:rsidRDefault="007660E8" w:rsidP="00573ED3">
            <w:pPr>
              <w:pStyle w:val="Body-Calibri"/>
              <w:spacing w:before="0"/>
              <w:ind w:left="0"/>
              <w:rPr>
                <w:sz w:val="18"/>
                <w:szCs w:val="18"/>
              </w:rPr>
            </w:pPr>
            <w:r>
              <w:rPr>
                <w:sz w:val="18"/>
              </w:rPr>
              <w:t>Systematic QA system</w:t>
            </w:r>
            <w:r>
              <w:rPr>
                <w:spacing w:val="-6"/>
                <w:sz w:val="18"/>
              </w:rPr>
              <w:t xml:space="preserve"> </w:t>
            </w:r>
            <w:r>
              <w:rPr>
                <w:sz w:val="18"/>
              </w:rPr>
              <w:t>response</w:t>
            </w:r>
          </w:p>
        </w:tc>
      </w:tr>
    </w:tbl>
    <w:p w14:paraId="42D57280" w14:textId="77777777" w:rsidR="006C2A1E" w:rsidRDefault="006C2A1E" w:rsidP="007660E8">
      <w:pPr>
        <w:pStyle w:val="Body-Calibri"/>
        <w:ind w:left="0"/>
        <w:sectPr w:rsidR="006C2A1E" w:rsidSect="002E7578">
          <w:footerReference w:type="default" r:id="rId12"/>
          <w:pgSz w:w="11910" w:h="16840"/>
          <w:pgMar w:top="940" w:right="1020" w:bottom="780" w:left="1020" w:header="709" w:footer="709" w:gutter="0"/>
          <w:pgNumType w:start="1"/>
          <w:cols w:space="720"/>
          <w:docGrid w:linePitch="299"/>
        </w:sectPr>
      </w:pPr>
    </w:p>
    <w:p w14:paraId="2BAF3A8F" w14:textId="77777777" w:rsidR="00927042" w:rsidRDefault="00927042" w:rsidP="00927042">
      <w:pPr>
        <w:pStyle w:val="Heading2"/>
      </w:pPr>
      <w:bookmarkStart w:id="15" w:name="_Toc125625548"/>
      <w:r>
        <w:lastRenderedPageBreak/>
        <w:t>Risk assessment</w:t>
      </w:r>
      <w:bookmarkEnd w:id="15"/>
    </w:p>
    <w:p w14:paraId="7C663AD7" w14:textId="229AD388" w:rsidR="00927042" w:rsidRDefault="00BB6328" w:rsidP="00927042">
      <w:pPr>
        <w:pStyle w:val="Body-Calibri"/>
        <w:ind w:left="0"/>
        <w:rPr>
          <w:i/>
          <w:iCs/>
        </w:rPr>
      </w:pPr>
      <w:r>
        <w:rPr>
          <w:i/>
          <w:iCs/>
        </w:rPr>
        <w:t>W</w:t>
      </w:r>
      <w:r w:rsidR="00927042" w:rsidRPr="00E43FC0">
        <w:rPr>
          <w:i/>
          <w:iCs/>
        </w:rPr>
        <w:t>here risk</w:t>
      </w:r>
      <w:r>
        <w:rPr>
          <w:i/>
          <w:iCs/>
        </w:rPr>
        <w:t>s associated Council vested assets are</w:t>
      </w:r>
      <w:r w:rsidR="00927042" w:rsidRPr="00E43FC0">
        <w:rPr>
          <w:i/>
          <w:iCs/>
        </w:rPr>
        <w:t xml:space="preserve"> assessed as medium or higher, the risk assessment must be reviewed</w:t>
      </w:r>
      <w:r w:rsidR="00927042">
        <w:rPr>
          <w:i/>
          <w:iCs/>
        </w:rPr>
        <w:t xml:space="preserve"> and accepted in writing</w:t>
      </w:r>
      <w:r w:rsidR="00927042" w:rsidRPr="00E43FC0">
        <w:rPr>
          <w:i/>
          <w:iCs/>
        </w:rPr>
        <w:t xml:space="preserve"> by </w:t>
      </w:r>
      <w:r w:rsidR="00F72BEA">
        <w:rPr>
          <w:i/>
          <w:iCs/>
        </w:rPr>
        <w:t>Carterton District Council’s</w:t>
      </w:r>
      <w:r w:rsidR="00927042" w:rsidRPr="00E43FC0">
        <w:rPr>
          <w:i/>
          <w:iCs/>
        </w:rPr>
        <w:t xml:space="preserve"> Infrastructure Services Manager prior to awarding s224. </w:t>
      </w:r>
    </w:p>
    <w:p w14:paraId="28B1CAA5" w14:textId="34555B06" w:rsidR="002A702B" w:rsidRPr="00E43FC0" w:rsidRDefault="002A702B" w:rsidP="00927042">
      <w:pPr>
        <w:pStyle w:val="Body-Calibri"/>
        <w:ind w:left="0"/>
        <w:rPr>
          <w:i/>
          <w:iCs/>
        </w:rPr>
      </w:pPr>
      <w:r>
        <w:rPr>
          <w:i/>
          <w:iCs/>
        </w:rPr>
        <w:t xml:space="preserve">The Council may require </w:t>
      </w:r>
      <w:r w:rsidR="00E221C8">
        <w:rPr>
          <w:i/>
          <w:iCs/>
        </w:rPr>
        <w:t>proposed controls f</w:t>
      </w:r>
      <w:r w:rsidR="00662B32">
        <w:rPr>
          <w:i/>
          <w:iCs/>
        </w:rPr>
        <w:t xml:space="preserve">or any </w:t>
      </w:r>
      <w:r>
        <w:rPr>
          <w:i/>
          <w:iCs/>
        </w:rPr>
        <w:t xml:space="preserve">significant risks that could be owned by </w:t>
      </w:r>
      <w:r w:rsidR="009E698C">
        <w:rPr>
          <w:i/>
          <w:iCs/>
        </w:rPr>
        <w:t>private owners to be noted against the affected title as a s221 consent notice</w:t>
      </w:r>
      <w:r w:rsidR="00C2480A">
        <w:rPr>
          <w:i/>
          <w:iCs/>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417"/>
        <w:gridCol w:w="1560"/>
        <w:gridCol w:w="1275"/>
        <w:gridCol w:w="993"/>
        <w:gridCol w:w="4252"/>
        <w:gridCol w:w="851"/>
      </w:tblGrid>
      <w:tr w:rsidR="006C2A1E" w:rsidRPr="00EF5CBE" w14:paraId="0CA59749" w14:textId="7D9D1F48" w:rsidTr="000B6FDE">
        <w:trPr>
          <w:trHeight w:val="555"/>
          <w:tblHeader/>
        </w:trPr>
        <w:tc>
          <w:tcPr>
            <w:tcW w:w="4815" w:type="dxa"/>
            <w:shd w:val="clear" w:color="000000" w:fill="4CA691"/>
            <w:hideMark/>
          </w:tcPr>
          <w:p w14:paraId="78EC4CF7" w14:textId="77777777" w:rsidR="00A97E47" w:rsidRPr="00EF5CBE" w:rsidRDefault="00A97E47" w:rsidP="00002D23">
            <w:pPr>
              <w:widowControl/>
              <w:autoSpaceDE/>
              <w:autoSpaceDN/>
              <w:jc w:val="center"/>
              <w:rPr>
                <w:rFonts w:eastAsia="Times New Roman"/>
                <w:b/>
                <w:bCs/>
                <w:color w:val="FFFFFF"/>
                <w:lang w:eastAsia="en-NZ"/>
              </w:rPr>
            </w:pPr>
            <w:r w:rsidRPr="00EF5CBE">
              <w:rPr>
                <w:rFonts w:eastAsia="Times New Roman"/>
                <w:b/>
                <w:bCs/>
                <w:color w:val="FFFFFF"/>
                <w:lang w:eastAsia="en-NZ"/>
              </w:rPr>
              <w:t>Description</w:t>
            </w:r>
          </w:p>
        </w:tc>
        <w:tc>
          <w:tcPr>
            <w:tcW w:w="1417" w:type="dxa"/>
            <w:shd w:val="clear" w:color="000000" w:fill="4CA691"/>
            <w:hideMark/>
          </w:tcPr>
          <w:p w14:paraId="1C5195E5" w14:textId="77777777" w:rsidR="00A97E47" w:rsidRPr="00EF5CBE" w:rsidRDefault="00A97E47" w:rsidP="00002D23">
            <w:pPr>
              <w:widowControl/>
              <w:autoSpaceDE/>
              <w:autoSpaceDN/>
              <w:jc w:val="center"/>
              <w:rPr>
                <w:rFonts w:eastAsia="Times New Roman"/>
                <w:b/>
                <w:bCs/>
                <w:color w:val="FFFFFF"/>
                <w:lang w:eastAsia="en-NZ"/>
              </w:rPr>
            </w:pPr>
            <w:r w:rsidRPr="00EF5CBE">
              <w:rPr>
                <w:rFonts w:eastAsia="Times New Roman"/>
                <w:b/>
                <w:bCs/>
                <w:color w:val="FFFFFF"/>
                <w:lang w:eastAsia="en-NZ"/>
              </w:rPr>
              <w:t>Category</w:t>
            </w:r>
          </w:p>
        </w:tc>
        <w:tc>
          <w:tcPr>
            <w:tcW w:w="1560" w:type="dxa"/>
            <w:shd w:val="clear" w:color="000000" w:fill="4CA691"/>
            <w:hideMark/>
          </w:tcPr>
          <w:p w14:paraId="00F036E8" w14:textId="77777777" w:rsidR="00A97E47" w:rsidRPr="00EF5CBE" w:rsidRDefault="00A97E47" w:rsidP="00002D23">
            <w:pPr>
              <w:widowControl/>
              <w:autoSpaceDE/>
              <w:autoSpaceDN/>
              <w:jc w:val="center"/>
              <w:rPr>
                <w:rFonts w:eastAsia="Times New Roman"/>
                <w:b/>
                <w:bCs/>
                <w:color w:val="FFFFFF"/>
                <w:lang w:eastAsia="en-NZ"/>
              </w:rPr>
            </w:pPr>
            <w:r w:rsidRPr="00EF5CBE">
              <w:rPr>
                <w:rFonts w:eastAsia="Times New Roman"/>
                <w:b/>
                <w:bCs/>
                <w:color w:val="FFFFFF"/>
                <w:lang w:eastAsia="en-NZ"/>
              </w:rPr>
              <w:t>Consequence</w:t>
            </w:r>
          </w:p>
        </w:tc>
        <w:tc>
          <w:tcPr>
            <w:tcW w:w="1275" w:type="dxa"/>
            <w:shd w:val="clear" w:color="000000" w:fill="4CA691"/>
            <w:hideMark/>
          </w:tcPr>
          <w:p w14:paraId="1A77050D" w14:textId="77777777" w:rsidR="00A97E47" w:rsidRPr="00EF5CBE" w:rsidRDefault="00A97E47" w:rsidP="00002D23">
            <w:pPr>
              <w:widowControl/>
              <w:autoSpaceDE/>
              <w:autoSpaceDN/>
              <w:jc w:val="center"/>
              <w:rPr>
                <w:rFonts w:eastAsia="Times New Roman"/>
                <w:b/>
                <w:bCs/>
                <w:color w:val="FFFFFF"/>
                <w:lang w:eastAsia="en-NZ"/>
              </w:rPr>
            </w:pPr>
            <w:r w:rsidRPr="00EF5CBE">
              <w:rPr>
                <w:rFonts w:eastAsia="Times New Roman"/>
                <w:b/>
                <w:bCs/>
                <w:color w:val="FFFFFF"/>
                <w:lang w:eastAsia="en-NZ"/>
              </w:rPr>
              <w:t>Reliability of QA records</w:t>
            </w:r>
          </w:p>
        </w:tc>
        <w:tc>
          <w:tcPr>
            <w:tcW w:w="993" w:type="dxa"/>
            <w:shd w:val="clear" w:color="000000" w:fill="4CA691"/>
            <w:hideMark/>
          </w:tcPr>
          <w:p w14:paraId="630981FD" w14:textId="599E7C0C" w:rsidR="00A97E47" w:rsidRPr="00EF5CBE" w:rsidRDefault="00A97E47" w:rsidP="00002D23">
            <w:pPr>
              <w:widowControl/>
              <w:autoSpaceDE/>
              <w:autoSpaceDN/>
              <w:jc w:val="center"/>
              <w:rPr>
                <w:rFonts w:eastAsia="Times New Roman"/>
                <w:b/>
                <w:bCs/>
                <w:color w:val="FFFFFF"/>
                <w:lang w:eastAsia="en-NZ"/>
              </w:rPr>
            </w:pPr>
            <w:r w:rsidRPr="00EF5CBE">
              <w:rPr>
                <w:rFonts w:eastAsia="Times New Roman"/>
                <w:b/>
                <w:bCs/>
                <w:color w:val="FFFFFF"/>
                <w:lang w:eastAsia="en-NZ"/>
              </w:rPr>
              <w:t>Risk</w:t>
            </w:r>
            <w:r>
              <w:rPr>
                <w:rFonts w:eastAsia="Times New Roman"/>
                <w:b/>
                <w:bCs/>
                <w:color w:val="FFFFFF"/>
                <w:lang w:eastAsia="en-NZ"/>
              </w:rPr>
              <w:t xml:space="preserve"> Rating</w:t>
            </w:r>
          </w:p>
        </w:tc>
        <w:tc>
          <w:tcPr>
            <w:tcW w:w="4252" w:type="dxa"/>
            <w:shd w:val="clear" w:color="000000" w:fill="4CA691"/>
            <w:hideMark/>
          </w:tcPr>
          <w:p w14:paraId="7ECCAA13" w14:textId="756E3A10" w:rsidR="00A97E47" w:rsidRPr="00EF5CBE" w:rsidRDefault="00A97E47" w:rsidP="00FC0A87">
            <w:pPr>
              <w:widowControl/>
              <w:autoSpaceDE/>
              <w:autoSpaceDN/>
              <w:rPr>
                <w:rFonts w:eastAsia="Times New Roman"/>
                <w:b/>
                <w:bCs/>
                <w:color w:val="FFFFFF"/>
                <w:lang w:eastAsia="en-NZ"/>
              </w:rPr>
            </w:pPr>
            <w:r>
              <w:rPr>
                <w:rFonts w:eastAsia="Times New Roman"/>
                <w:b/>
                <w:bCs/>
                <w:color w:val="FFFFFF"/>
                <w:lang w:eastAsia="en-NZ"/>
              </w:rPr>
              <w:t>Proposed Controls</w:t>
            </w:r>
          </w:p>
        </w:tc>
        <w:tc>
          <w:tcPr>
            <w:tcW w:w="851" w:type="dxa"/>
            <w:shd w:val="clear" w:color="000000" w:fill="4CA691"/>
          </w:tcPr>
          <w:p w14:paraId="0FC60485" w14:textId="46EFFF00" w:rsidR="00A97E47" w:rsidRDefault="00A97E47" w:rsidP="00FC0A87">
            <w:pPr>
              <w:widowControl/>
              <w:autoSpaceDE/>
              <w:autoSpaceDN/>
              <w:rPr>
                <w:rFonts w:eastAsia="Times New Roman"/>
                <w:b/>
                <w:bCs/>
                <w:color w:val="FFFFFF"/>
                <w:lang w:eastAsia="en-NZ"/>
              </w:rPr>
            </w:pPr>
            <w:r>
              <w:rPr>
                <w:rFonts w:eastAsia="Times New Roman"/>
                <w:b/>
                <w:bCs/>
                <w:color w:val="FFFFFF"/>
                <w:lang w:eastAsia="en-NZ"/>
              </w:rPr>
              <w:t>Risk Owner</w:t>
            </w:r>
          </w:p>
        </w:tc>
      </w:tr>
      <w:tr w:rsidR="006C2A1E" w:rsidRPr="00EF5CBE" w14:paraId="6AC3C88A" w14:textId="1B68D05D" w:rsidTr="000B6FDE">
        <w:trPr>
          <w:trHeight w:val="70"/>
        </w:trPr>
        <w:tc>
          <w:tcPr>
            <w:tcW w:w="4815" w:type="dxa"/>
            <w:shd w:val="clear" w:color="auto" w:fill="auto"/>
          </w:tcPr>
          <w:p w14:paraId="47A99313" w14:textId="4292348F" w:rsidR="00067A3F" w:rsidRPr="00067A3F" w:rsidRDefault="00117D0C" w:rsidP="00D13FDF">
            <w:pPr>
              <w:rPr>
                <w:rFonts w:eastAsia="Times New Roman"/>
                <w:lang w:eastAsia="en-NZ"/>
              </w:rPr>
            </w:pPr>
            <w:r>
              <w:rPr>
                <w:rFonts w:eastAsia="Times New Roman"/>
                <w:color w:val="A6A6A6" w:themeColor="background1" w:themeShade="A6"/>
                <w:lang w:eastAsia="en-NZ"/>
              </w:rPr>
              <w:t>Describe the risk</w:t>
            </w:r>
          </w:p>
        </w:tc>
        <w:tc>
          <w:tcPr>
            <w:tcW w:w="1417" w:type="dxa"/>
            <w:shd w:val="clear" w:color="auto" w:fill="auto"/>
          </w:tcPr>
          <w:p w14:paraId="04F5AA41" w14:textId="77777777" w:rsidR="00FD6F3B" w:rsidRDefault="00117D0C" w:rsidP="00002D23">
            <w:pPr>
              <w:widowControl/>
              <w:autoSpaceDE/>
              <w:autoSpaceDN/>
              <w:rPr>
                <w:rFonts w:eastAsia="Times New Roman"/>
                <w:color w:val="A6A6A6" w:themeColor="background1" w:themeShade="A6"/>
                <w:lang w:eastAsia="en-NZ"/>
              </w:rPr>
            </w:pPr>
            <w:r>
              <w:rPr>
                <w:rFonts w:eastAsia="Times New Roman"/>
                <w:color w:val="A6A6A6" w:themeColor="background1" w:themeShade="A6"/>
                <w:lang w:eastAsia="en-NZ"/>
              </w:rPr>
              <w:t>Roads/</w:t>
            </w:r>
          </w:p>
          <w:p w14:paraId="5F8A34BA" w14:textId="77777777" w:rsidR="00FD6F3B" w:rsidRDefault="00117D0C" w:rsidP="00002D23">
            <w:pPr>
              <w:widowControl/>
              <w:autoSpaceDE/>
              <w:autoSpaceDN/>
              <w:rPr>
                <w:rFonts w:eastAsia="Times New Roman"/>
                <w:color w:val="A6A6A6" w:themeColor="background1" w:themeShade="A6"/>
                <w:lang w:eastAsia="en-NZ"/>
              </w:rPr>
            </w:pPr>
            <w:r>
              <w:rPr>
                <w:rFonts w:eastAsia="Times New Roman"/>
                <w:color w:val="A6A6A6" w:themeColor="background1" w:themeShade="A6"/>
                <w:lang w:eastAsia="en-NZ"/>
              </w:rPr>
              <w:t>Stormwater/</w:t>
            </w:r>
          </w:p>
          <w:p w14:paraId="5C86B3D7" w14:textId="77777777" w:rsidR="00FD6F3B" w:rsidRDefault="00117D0C" w:rsidP="00002D23">
            <w:pPr>
              <w:widowControl/>
              <w:autoSpaceDE/>
              <w:autoSpaceDN/>
              <w:rPr>
                <w:rFonts w:eastAsia="Times New Roman"/>
                <w:color w:val="A6A6A6" w:themeColor="background1" w:themeShade="A6"/>
                <w:lang w:eastAsia="en-NZ"/>
              </w:rPr>
            </w:pPr>
            <w:r>
              <w:rPr>
                <w:rFonts w:eastAsia="Times New Roman"/>
                <w:color w:val="A6A6A6" w:themeColor="background1" w:themeShade="A6"/>
                <w:lang w:eastAsia="en-NZ"/>
              </w:rPr>
              <w:t>Wastewater</w:t>
            </w:r>
            <w:r w:rsidR="003F2FDB">
              <w:rPr>
                <w:rFonts w:eastAsia="Times New Roman"/>
                <w:color w:val="A6A6A6" w:themeColor="background1" w:themeShade="A6"/>
                <w:lang w:eastAsia="en-NZ"/>
              </w:rPr>
              <w:t>/</w:t>
            </w:r>
          </w:p>
          <w:p w14:paraId="4F7C2BA6" w14:textId="54159F22" w:rsidR="00A97E47" w:rsidRPr="00C970E5" w:rsidRDefault="003F2FDB" w:rsidP="00002D23">
            <w:pPr>
              <w:widowControl/>
              <w:autoSpaceDE/>
              <w:autoSpaceDN/>
              <w:rPr>
                <w:rFonts w:eastAsia="Times New Roman"/>
                <w:color w:val="A6A6A6" w:themeColor="background1" w:themeShade="A6"/>
                <w:lang w:eastAsia="en-NZ"/>
              </w:rPr>
            </w:pPr>
            <w:r>
              <w:rPr>
                <w:rFonts w:eastAsia="Times New Roman"/>
                <w:color w:val="A6A6A6" w:themeColor="background1" w:themeShade="A6"/>
                <w:lang w:eastAsia="en-NZ"/>
              </w:rPr>
              <w:t>Water etc.</w:t>
            </w:r>
          </w:p>
        </w:tc>
        <w:tc>
          <w:tcPr>
            <w:tcW w:w="1560" w:type="dxa"/>
            <w:shd w:val="clear" w:color="auto" w:fill="auto"/>
          </w:tcPr>
          <w:p w14:paraId="69A360C9" w14:textId="72F2F85B" w:rsidR="00A97E47" w:rsidRPr="00C970E5" w:rsidRDefault="00A97E47" w:rsidP="00002D23">
            <w:pPr>
              <w:widowControl/>
              <w:autoSpaceDE/>
              <w:autoSpaceDN/>
              <w:jc w:val="center"/>
              <w:rPr>
                <w:rFonts w:eastAsia="Times New Roman"/>
                <w:color w:val="A6A6A6" w:themeColor="background1" w:themeShade="A6"/>
                <w:lang w:eastAsia="en-NZ"/>
              </w:rPr>
            </w:pPr>
            <w:r>
              <w:rPr>
                <w:rFonts w:eastAsia="Times New Roman"/>
                <w:color w:val="A6A6A6" w:themeColor="background1" w:themeShade="A6"/>
                <w:lang w:eastAsia="en-NZ"/>
              </w:rPr>
              <w:t>Minor</w:t>
            </w:r>
          </w:p>
        </w:tc>
        <w:tc>
          <w:tcPr>
            <w:tcW w:w="1275" w:type="dxa"/>
            <w:shd w:val="clear" w:color="auto" w:fill="auto"/>
          </w:tcPr>
          <w:p w14:paraId="3BC4E4EC" w14:textId="3BD41854" w:rsidR="00A97E47" w:rsidRPr="00C970E5" w:rsidRDefault="00A97E47" w:rsidP="00002D23">
            <w:pPr>
              <w:widowControl/>
              <w:autoSpaceDE/>
              <w:autoSpaceDN/>
              <w:jc w:val="center"/>
              <w:rPr>
                <w:rFonts w:eastAsia="Times New Roman"/>
                <w:color w:val="A6A6A6" w:themeColor="background1" w:themeShade="A6"/>
                <w:lang w:eastAsia="en-NZ"/>
              </w:rPr>
            </w:pPr>
            <w:r>
              <w:rPr>
                <w:rFonts w:eastAsia="Times New Roman"/>
                <w:color w:val="A6A6A6" w:themeColor="background1" w:themeShade="A6"/>
                <w:lang w:eastAsia="en-NZ"/>
              </w:rPr>
              <w:t>Unreliable</w:t>
            </w:r>
          </w:p>
        </w:tc>
        <w:tc>
          <w:tcPr>
            <w:tcW w:w="993" w:type="dxa"/>
            <w:shd w:val="clear" w:color="000000" w:fill="FFFF00"/>
          </w:tcPr>
          <w:p w14:paraId="0B8F0CC7" w14:textId="28B20B3C" w:rsidR="00A97E47" w:rsidRPr="00C970E5" w:rsidRDefault="00896F64" w:rsidP="00002D23">
            <w:pPr>
              <w:widowControl/>
              <w:autoSpaceDE/>
              <w:autoSpaceDN/>
              <w:jc w:val="center"/>
              <w:rPr>
                <w:rFonts w:eastAsia="Times New Roman"/>
                <w:color w:val="A6A6A6" w:themeColor="background1" w:themeShade="A6"/>
                <w:lang w:eastAsia="en-NZ"/>
              </w:rPr>
            </w:pPr>
            <w:r>
              <w:rPr>
                <w:rFonts w:eastAsia="Times New Roman"/>
                <w:color w:val="A6A6A6" w:themeColor="background1" w:themeShade="A6"/>
                <w:lang w:eastAsia="en-NZ"/>
              </w:rPr>
              <w:t>Medium</w:t>
            </w:r>
          </w:p>
        </w:tc>
        <w:tc>
          <w:tcPr>
            <w:tcW w:w="4252" w:type="dxa"/>
            <w:shd w:val="clear" w:color="auto" w:fill="auto"/>
          </w:tcPr>
          <w:p w14:paraId="09E9D602" w14:textId="2BEE69C9" w:rsidR="00A97E47" w:rsidRPr="00C970E5" w:rsidRDefault="002A702B" w:rsidP="00002D23">
            <w:pPr>
              <w:widowControl/>
              <w:autoSpaceDE/>
              <w:autoSpaceDN/>
              <w:rPr>
                <w:rFonts w:eastAsia="Times New Roman"/>
                <w:color w:val="A6A6A6" w:themeColor="background1" w:themeShade="A6"/>
                <w:lang w:eastAsia="en-NZ"/>
              </w:rPr>
            </w:pPr>
            <w:r>
              <w:rPr>
                <w:rFonts w:eastAsia="Times New Roman"/>
                <w:color w:val="A6A6A6" w:themeColor="background1" w:themeShade="A6"/>
                <w:lang w:eastAsia="en-NZ"/>
              </w:rPr>
              <w:t>&lt;User defined&gt;</w:t>
            </w:r>
          </w:p>
        </w:tc>
        <w:tc>
          <w:tcPr>
            <w:tcW w:w="851" w:type="dxa"/>
          </w:tcPr>
          <w:p w14:paraId="0A1159E5" w14:textId="77777777" w:rsidR="003C48C7" w:rsidRDefault="002A702B" w:rsidP="00002D23">
            <w:pPr>
              <w:widowControl/>
              <w:autoSpaceDE/>
              <w:autoSpaceDN/>
              <w:rPr>
                <w:rFonts w:eastAsia="Times New Roman"/>
                <w:color w:val="A6A6A6" w:themeColor="background1" w:themeShade="A6"/>
                <w:lang w:eastAsia="en-NZ"/>
              </w:rPr>
            </w:pPr>
            <w:r>
              <w:rPr>
                <w:rFonts w:eastAsia="Times New Roman"/>
                <w:color w:val="A6A6A6" w:themeColor="background1" w:themeShade="A6"/>
                <w:lang w:eastAsia="en-NZ"/>
              </w:rPr>
              <w:t>CDC/</w:t>
            </w:r>
          </w:p>
          <w:p w14:paraId="1F0E4579" w14:textId="50633C69" w:rsidR="00A97E47" w:rsidRPr="00C970E5" w:rsidRDefault="002A702B" w:rsidP="00002D23">
            <w:pPr>
              <w:widowControl/>
              <w:autoSpaceDE/>
              <w:autoSpaceDN/>
              <w:rPr>
                <w:rFonts w:eastAsia="Times New Roman"/>
                <w:color w:val="A6A6A6" w:themeColor="background1" w:themeShade="A6"/>
                <w:lang w:eastAsia="en-NZ"/>
              </w:rPr>
            </w:pPr>
            <w:r>
              <w:rPr>
                <w:rFonts w:eastAsia="Times New Roman"/>
                <w:color w:val="A6A6A6" w:themeColor="background1" w:themeShade="A6"/>
                <w:lang w:eastAsia="en-NZ"/>
              </w:rPr>
              <w:t>Private</w:t>
            </w:r>
          </w:p>
        </w:tc>
      </w:tr>
      <w:tr w:rsidR="0021283C" w:rsidRPr="00EF5CBE" w14:paraId="0E3E1F2E" w14:textId="77777777" w:rsidTr="000B6FDE">
        <w:trPr>
          <w:trHeight w:val="70"/>
        </w:trPr>
        <w:tc>
          <w:tcPr>
            <w:tcW w:w="4815" w:type="dxa"/>
            <w:shd w:val="clear" w:color="auto" w:fill="auto"/>
          </w:tcPr>
          <w:p w14:paraId="3FD56EAB"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7A036099"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6E9DBC8C"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34574783"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135F41C9"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486B83A7"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5FA66A05"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6967518B" w14:textId="77777777" w:rsidTr="000B6FDE">
        <w:trPr>
          <w:trHeight w:val="70"/>
        </w:trPr>
        <w:tc>
          <w:tcPr>
            <w:tcW w:w="4815" w:type="dxa"/>
            <w:shd w:val="clear" w:color="auto" w:fill="auto"/>
          </w:tcPr>
          <w:p w14:paraId="2E484C5F"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26A69295"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5F522F33"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6EE9A5E5"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148E3163"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2E096BB9"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3A7659FF"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25E94358" w14:textId="77777777" w:rsidTr="000B6FDE">
        <w:trPr>
          <w:trHeight w:val="70"/>
        </w:trPr>
        <w:tc>
          <w:tcPr>
            <w:tcW w:w="4815" w:type="dxa"/>
            <w:shd w:val="clear" w:color="auto" w:fill="auto"/>
          </w:tcPr>
          <w:p w14:paraId="44A466C7"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7207B14A"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2C294B49"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4739FC79"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16977657"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4BA3ACEA"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612D6785"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4893CC91" w14:textId="77777777" w:rsidTr="000B6FDE">
        <w:trPr>
          <w:trHeight w:val="70"/>
        </w:trPr>
        <w:tc>
          <w:tcPr>
            <w:tcW w:w="4815" w:type="dxa"/>
            <w:shd w:val="clear" w:color="auto" w:fill="auto"/>
          </w:tcPr>
          <w:p w14:paraId="4DCB9C56"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173980FC"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1416130C"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2DE5827C"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58CBA1B1"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1706EA8E"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7F610899"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226C88DF" w14:textId="77777777" w:rsidTr="000B6FDE">
        <w:trPr>
          <w:trHeight w:val="70"/>
        </w:trPr>
        <w:tc>
          <w:tcPr>
            <w:tcW w:w="4815" w:type="dxa"/>
            <w:shd w:val="clear" w:color="auto" w:fill="auto"/>
          </w:tcPr>
          <w:p w14:paraId="26885FB6"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58CC8728"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3969F2A8"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308EEACD"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75D29728"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2AFDCDD2"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65CDC788"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1DB42A87" w14:textId="77777777" w:rsidTr="000B6FDE">
        <w:trPr>
          <w:trHeight w:val="70"/>
        </w:trPr>
        <w:tc>
          <w:tcPr>
            <w:tcW w:w="4815" w:type="dxa"/>
            <w:shd w:val="clear" w:color="auto" w:fill="auto"/>
          </w:tcPr>
          <w:p w14:paraId="5F8D4ED7"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4B16755B"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37A10970"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37F3DE50"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21A467A0"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3B282052"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0D6CB04D"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1A45F086" w14:textId="77777777" w:rsidTr="000B6FDE">
        <w:trPr>
          <w:trHeight w:val="70"/>
        </w:trPr>
        <w:tc>
          <w:tcPr>
            <w:tcW w:w="4815" w:type="dxa"/>
            <w:shd w:val="clear" w:color="auto" w:fill="auto"/>
          </w:tcPr>
          <w:p w14:paraId="4A961ABD"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7B8C95A8"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5B56356E"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154CB047"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3A135C2D"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13C3EFA9"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5ECDDA8B"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28C0159B" w14:textId="77777777" w:rsidTr="000B6FDE">
        <w:trPr>
          <w:trHeight w:val="70"/>
        </w:trPr>
        <w:tc>
          <w:tcPr>
            <w:tcW w:w="4815" w:type="dxa"/>
            <w:shd w:val="clear" w:color="auto" w:fill="auto"/>
          </w:tcPr>
          <w:p w14:paraId="0599D0FD"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78F338B2"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25D30D1C"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2CAABC2C"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2D01A506"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3324A422"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1FB974BC"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651EFD7D" w14:textId="77777777" w:rsidTr="000B6FDE">
        <w:trPr>
          <w:trHeight w:val="70"/>
        </w:trPr>
        <w:tc>
          <w:tcPr>
            <w:tcW w:w="4815" w:type="dxa"/>
            <w:shd w:val="clear" w:color="auto" w:fill="auto"/>
          </w:tcPr>
          <w:p w14:paraId="08F39B70"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049ED9DA"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5D184295"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06BF256D"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6E0B6B29"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471AF64F"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70681C9F"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7B01AEE5" w14:textId="77777777" w:rsidTr="000B6FDE">
        <w:trPr>
          <w:trHeight w:val="70"/>
        </w:trPr>
        <w:tc>
          <w:tcPr>
            <w:tcW w:w="4815" w:type="dxa"/>
            <w:shd w:val="clear" w:color="auto" w:fill="auto"/>
          </w:tcPr>
          <w:p w14:paraId="22CA3ECF"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43D859B9"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5DF6F5D5"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6641CE3C"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0591B62E"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4206C925"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195F6065" w14:textId="77777777" w:rsidR="0021283C" w:rsidRDefault="0021283C" w:rsidP="00002D23">
            <w:pPr>
              <w:widowControl/>
              <w:autoSpaceDE/>
              <w:autoSpaceDN/>
              <w:rPr>
                <w:rFonts w:eastAsia="Times New Roman"/>
                <w:color w:val="A6A6A6" w:themeColor="background1" w:themeShade="A6"/>
                <w:lang w:eastAsia="en-NZ"/>
              </w:rPr>
            </w:pPr>
          </w:p>
        </w:tc>
      </w:tr>
      <w:tr w:rsidR="0021283C" w:rsidRPr="00EF5CBE" w14:paraId="5BB393FE" w14:textId="77777777" w:rsidTr="000B6FDE">
        <w:trPr>
          <w:trHeight w:val="70"/>
        </w:trPr>
        <w:tc>
          <w:tcPr>
            <w:tcW w:w="4815" w:type="dxa"/>
            <w:shd w:val="clear" w:color="auto" w:fill="auto"/>
          </w:tcPr>
          <w:p w14:paraId="673DBFE6" w14:textId="77777777" w:rsidR="0021283C" w:rsidRDefault="0021283C" w:rsidP="00D13FDF">
            <w:pPr>
              <w:rPr>
                <w:rFonts w:eastAsia="Times New Roman"/>
                <w:color w:val="A6A6A6" w:themeColor="background1" w:themeShade="A6"/>
                <w:lang w:eastAsia="en-NZ"/>
              </w:rPr>
            </w:pPr>
          </w:p>
        </w:tc>
        <w:tc>
          <w:tcPr>
            <w:tcW w:w="1417" w:type="dxa"/>
            <w:shd w:val="clear" w:color="auto" w:fill="auto"/>
          </w:tcPr>
          <w:p w14:paraId="46F7C2DB" w14:textId="77777777" w:rsidR="0021283C" w:rsidRDefault="0021283C" w:rsidP="00002D23">
            <w:pPr>
              <w:widowControl/>
              <w:autoSpaceDE/>
              <w:autoSpaceDN/>
              <w:rPr>
                <w:rFonts w:eastAsia="Times New Roman"/>
                <w:color w:val="A6A6A6" w:themeColor="background1" w:themeShade="A6"/>
                <w:lang w:eastAsia="en-NZ"/>
              </w:rPr>
            </w:pPr>
          </w:p>
        </w:tc>
        <w:tc>
          <w:tcPr>
            <w:tcW w:w="1560" w:type="dxa"/>
            <w:shd w:val="clear" w:color="auto" w:fill="auto"/>
          </w:tcPr>
          <w:p w14:paraId="29FB1F68" w14:textId="77777777" w:rsidR="0021283C" w:rsidRDefault="0021283C" w:rsidP="00002D23">
            <w:pPr>
              <w:widowControl/>
              <w:autoSpaceDE/>
              <w:autoSpaceDN/>
              <w:jc w:val="center"/>
              <w:rPr>
                <w:rFonts w:eastAsia="Times New Roman"/>
                <w:color w:val="A6A6A6" w:themeColor="background1" w:themeShade="A6"/>
                <w:lang w:eastAsia="en-NZ"/>
              </w:rPr>
            </w:pPr>
          </w:p>
        </w:tc>
        <w:tc>
          <w:tcPr>
            <w:tcW w:w="1275" w:type="dxa"/>
            <w:shd w:val="clear" w:color="auto" w:fill="auto"/>
          </w:tcPr>
          <w:p w14:paraId="21F09613" w14:textId="77777777" w:rsidR="0021283C" w:rsidRDefault="0021283C" w:rsidP="00002D23">
            <w:pPr>
              <w:widowControl/>
              <w:autoSpaceDE/>
              <w:autoSpaceDN/>
              <w:jc w:val="center"/>
              <w:rPr>
                <w:rFonts w:eastAsia="Times New Roman"/>
                <w:color w:val="A6A6A6" w:themeColor="background1" w:themeShade="A6"/>
                <w:lang w:eastAsia="en-NZ"/>
              </w:rPr>
            </w:pPr>
          </w:p>
        </w:tc>
        <w:tc>
          <w:tcPr>
            <w:tcW w:w="993" w:type="dxa"/>
            <w:shd w:val="clear" w:color="000000" w:fill="FFFF00"/>
          </w:tcPr>
          <w:p w14:paraId="25BA20B5" w14:textId="77777777" w:rsidR="0021283C" w:rsidRDefault="0021283C" w:rsidP="00002D23">
            <w:pPr>
              <w:widowControl/>
              <w:autoSpaceDE/>
              <w:autoSpaceDN/>
              <w:jc w:val="center"/>
              <w:rPr>
                <w:rFonts w:eastAsia="Times New Roman"/>
                <w:color w:val="A6A6A6" w:themeColor="background1" w:themeShade="A6"/>
                <w:lang w:eastAsia="en-NZ"/>
              </w:rPr>
            </w:pPr>
          </w:p>
        </w:tc>
        <w:tc>
          <w:tcPr>
            <w:tcW w:w="4252" w:type="dxa"/>
            <w:shd w:val="clear" w:color="auto" w:fill="auto"/>
          </w:tcPr>
          <w:p w14:paraId="7085965E" w14:textId="77777777" w:rsidR="0021283C" w:rsidRDefault="0021283C" w:rsidP="00002D23">
            <w:pPr>
              <w:widowControl/>
              <w:autoSpaceDE/>
              <w:autoSpaceDN/>
              <w:rPr>
                <w:rFonts w:eastAsia="Times New Roman"/>
                <w:color w:val="A6A6A6" w:themeColor="background1" w:themeShade="A6"/>
                <w:lang w:eastAsia="en-NZ"/>
              </w:rPr>
            </w:pPr>
          </w:p>
        </w:tc>
        <w:tc>
          <w:tcPr>
            <w:tcW w:w="851" w:type="dxa"/>
          </w:tcPr>
          <w:p w14:paraId="4FE69373" w14:textId="77777777" w:rsidR="0021283C" w:rsidRDefault="0021283C" w:rsidP="00002D23">
            <w:pPr>
              <w:widowControl/>
              <w:autoSpaceDE/>
              <w:autoSpaceDN/>
              <w:rPr>
                <w:rFonts w:eastAsia="Times New Roman"/>
                <w:color w:val="A6A6A6" w:themeColor="background1" w:themeShade="A6"/>
                <w:lang w:eastAsia="en-NZ"/>
              </w:rPr>
            </w:pPr>
          </w:p>
        </w:tc>
      </w:tr>
    </w:tbl>
    <w:p w14:paraId="122F6623" w14:textId="5C766290" w:rsidR="00927042" w:rsidRDefault="00927042" w:rsidP="00927042">
      <w:pPr>
        <w:rPr>
          <w:rFonts w:eastAsiaTheme="minorEastAsia" w:cstheme="minorBidi"/>
          <w:szCs w:val="24"/>
        </w:rPr>
      </w:pPr>
    </w:p>
    <w:p w14:paraId="4C00B5BF" w14:textId="77777777" w:rsidR="00927042" w:rsidRDefault="00927042">
      <w:pPr>
        <w:rPr>
          <w:rFonts w:asciiTheme="minorHAnsi" w:eastAsiaTheme="minorHAnsi" w:hAnsiTheme="minorHAnsi" w:cstheme="minorBidi"/>
          <w:lang w:val="en-US"/>
        </w:rPr>
      </w:pPr>
    </w:p>
    <w:sectPr w:rsidR="00927042" w:rsidSect="006C2A1E">
      <w:footerReference w:type="default" r:id="rId13"/>
      <w:pgSz w:w="16840" w:h="11910" w:orient="landscape"/>
      <w:pgMar w:top="1020" w:right="940" w:bottom="1020" w:left="78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8B54" w14:textId="77777777" w:rsidR="00514258" w:rsidRDefault="00514258">
      <w:r>
        <w:separator/>
      </w:r>
    </w:p>
  </w:endnote>
  <w:endnote w:type="continuationSeparator" w:id="0">
    <w:p w14:paraId="56727023" w14:textId="77777777" w:rsidR="00514258" w:rsidRDefault="0051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0F62" w14:textId="77777777" w:rsidR="002F4A36" w:rsidRDefault="006C2C1B" w:rsidP="002E2EC7">
    <w:pPr>
      <w:pStyle w:val="Footer"/>
      <w:ind w:right="-620"/>
      <w:rPr>
        <w:sz w:val="20"/>
      </w:rPr>
    </w:pPr>
    <w:r>
      <w:rPr>
        <w:noProof/>
        <w:sz w:val="20"/>
      </w:rPr>
      <mc:AlternateContent>
        <mc:Choice Requires="wps">
          <w:drawing>
            <wp:anchor distT="0" distB="0" distL="114300" distR="114300" simplePos="0" relativeHeight="251655680" behindDoc="0" locked="0" layoutInCell="1" allowOverlap="1" wp14:anchorId="57559B0A" wp14:editId="0A29C087">
              <wp:simplePos x="0" y="0"/>
              <wp:positionH relativeFrom="column">
                <wp:posOffset>-631190</wp:posOffset>
              </wp:positionH>
              <wp:positionV relativeFrom="paragraph">
                <wp:posOffset>-19212</wp:posOffset>
              </wp:positionV>
              <wp:extent cx="7552064" cy="596348"/>
              <wp:effectExtent l="0" t="0" r="10795" b="23495"/>
              <wp:wrapNone/>
              <wp:docPr id="13" name="Rectangle 13"/>
              <wp:cNvGraphicFramePr/>
              <a:graphic xmlns:a="http://schemas.openxmlformats.org/drawingml/2006/main">
                <a:graphicData uri="http://schemas.microsoft.com/office/word/2010/wordprocessingShape">
                  <wps:wsp>
                    <wps:cNvSpPr/>
                    <wps:spPr>
                      <a:xfrm>
                        <a:off x="0" y="0"/>
                        <a:ext cx="7552064" cy="596348"/>
                      </a:xfrm>
                      <a:prstGeom prst="rect">
                        <a:avLst/>
                      </a:prstGeom>
                      <a:solidFill>
                        <a:srgbClr val="4CA691"/>
                      </a:solidFill>
                      <a:ln>
                        <a:solidFill>
                          <a:srgbClr val="4CA69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B5492" w14:textId="77777777" w:rsidR="006C2C1B" w:rsidRDefault="006C2C1B" w:rsidP="006C2C1B">
                          <w:pPr>
                            <w:ind w:firstLine="720"/>
                          </w:pPr>
                          <w:r>
                            <w:t>28 Holloway Street Carterton, Wairarapa | PO Box 9,5743, Carterton</w:t>
                          </w:r>
                          <w:r>
                            <w:tab/>
                          </w:r>
                          <w:r>
                            <w:tab/>
                          </w:r>
                          <w:r>
                            <w:tab/>
                          </w:r>
                          <w:r>
                            <w:tab/>
                          </w:r>
                          <w:r w:rsidR="004D6030">
                            <w:tab/>
                          </w:r>
                          <w:r w:rsidR="004D6030">
                            <w:tab/>
                          </w:r>
                          <w:r w:rsidR="004D6030">
                            <w:tab/>
                          </w:r>
                          <w:r w:rsidR="004D6030">
                            <w:tab/>
                          </w:r>
                          <w:r>
                            <w:t>www.cdc.govt.nz</w:t>
                          </w:r>
                        </w:p>
                        <w:p w14:paraId="16785D60" w14:textId="77777777" w:rsidR="006C2C1B" w:rsidRPr="006C2C1B" w:rsidRDefault="006C2C1B" w:rsidP="006C2C1B">
                          <w:r>
                            <w:tab/>
                          </w:r>
                          <w:r w:rsidR="004D6030">
                            <w:tab/>
                          </w:r>
                          <w:r w:rsidRPr="006C2C1B">
                            <w:t>info@cdc.govt.nz</w:t>
                          </w:r>
                          <w:r>
                            <w:t xml:space="preserve"> | 06 379 4030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59B0A" id="Rectangle 13" o:spid="_x0000_s1026" style="position:absolute;margin-left:-49.7pt;margin-top:-1.5pt;width:594.65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" fillcolor="#4ca691" strokecolor="#4ca691" strokeweight="2pt">
              <v:textbox>
                <w:txbxContent>
                  <w:p w14:paraId="5FCB5492" w14:textId="77777777" w:rsidR="006C2C1B" w:rsidRDefault="006C2C1B" w:rsidP="006C2C1B">
                    <w:pPr>
                      <w:ind w:firstLine="720"/>
                    </w:pPr>
                    <w:r>
                      <w:t>28 Holloway Street Carterton, Wairarapa | PO Box 9,5743, Carterton</w:t>
                    </w:r>
                    <w:r>
                      <w:tab/>
                    </w:r>
                    <w:r>
                      <w:tab/>
                    </w:r>
                    <w:r>
                      <w:tab/>
                    </w:r>
                    <w:r>
                      <w:tab/>
                    </w:r>
                    <w:r w:rsidR="004D6030">
                      <w:tab/>
                    </w:r>
                    <w:r w:rsidR="004D6030">
                      <w:tab/>
                    </w:r>
                    <w:r w:rsidR="004D6030">
                      <w:tab/>
                    </w:r>
                    <w:r w:rsidR="004D6030">
                      <w:tab/>
                    </w:r>
                    <w:r>
                      <w:t>www.cdc.govt.nz</w:t>
                    </w:r>
                  </w:p>
                  <w:p w14:paraId="16785D60" w14:textId="77777777" w:rsidR="006C2C1B" w:rsidRPr="006C2C1B" w:rsidRDefault="006C2C1B" w:rsidP="006C2C1B">
                    <w:r>
                      <w:tab/>
                    </w:r>
                    <w:r w:rsidR="004D6030">
                      <w:tab/>
                    </w:r>
                    <w:r w:rsidRPr="006C2C1B">
                      <w:t>info@cdc.govt.nz</w:t>
                    </w:r>
                    <w:r>
                      <w:t xml:space="preserve"> | 06 379 4030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99939"/>
      <w:docPartObj>
        <w:docPartGallery w:val="Page Numbers (Bottom of Page)"/>
        <w:docPartUnique/>
      </w:docPartObj>
    </w:sdtPr>
    <w:sdtEndPr>
      <w:rPr>
        <w:noProof/>
      </w:rPr>
    </w:sdtEndPr>
    <w:sdtContent>
      <w:p w14:paraId="06413F50" w14:textId="77777777" w:rsidR="006C2C1B" w:rsidRDefault="002B0DAB" w:rsidP="007A7FE6">
        <w:pPr>
          <w:pStyle w:val="Footer"/>
          <w:ind w:left="5103"/>
        </w:pPr>
        <w:r>
          <w:rPr>
            <w:noProof/>
          </w:rPr>
          <w:drawing>
            <wp:anchor distT="0" distB="0" distL="114300" distR="114300" simplePos="0" relativeHeight="251657728" behindDoc="0" locked="0" layoutInCell="1" allowOverlap="1" wp14:anchorId="677CEFC7" wp14:editId="3F079F34">
              <wp:simplePos x="0" y="0"/>
              <wp:positionH relativeFrom="column">
                <wp:posOffset>-458470</wp:posOffset>
              </wp:positionH>
              <wp:positionV relativeFrom="paragraph">
                <wp:posOffset>158115</wp:posOffset>
              </wp:positionV>
              <wp:extent cx="1555750" cy="418465"/>
              <wp:effectExtent l="0" t="0" r="6350" b="635"/>
              <wp:wrapThrough wrapText="bothSides">
                <wp:wrapPolygon edited="0">
                  <wp:start x="0" y="0"/>
                  <wp:lineTo x="0" y="20649"/>
                  <wp:lineTo x="21424" y="20649"/>
                  <wp:lineTo x="2142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srcRect t="3704" b="3704"/>
                      <a:stretch>
                        <a:fillRect/>
                      </a:stretch>
                    </pic:blipFill>
                    <pic:spPr bwMode="auto">
                      <a:xfrm>
                        <a:off x="0" y="0"/>
                        <a:ext cx="15557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015F">
          <w:rPr>
            <w:noProof/>
            <w:lang w:eastAsia="en-NZ"/>
          </w:rPr>
          <mc:AlternateContent>
            <mc:Choice Requires="wps">
              <w:drawing>
                <wp:anchor distT="0" distB="0" distL="114300" distR="114300" simplePos="0" relativeHeight="251656704" behindDoc="0" locked="0" layoutInCell="1" allowOverlap="1" wp14:anchorId="227355AD" wp14:editId="3DAA81C6">
                  <wp:simplePos x="0" y="0"/>
                  <wp:positionH relativeFrom="column">
                    <wp:posOffset>3155628</wp:posOffset>
                  </wp:positionH>
                  <wp:positionV relativeFrom="paragraph">
                    <wp:posOffset>167640</wp:posOffset>
                  </wp:positionV>
                  <wp:extent cx="230306" cy="245659"/>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30306" cy="24565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7B6208" w14:textId="77777777" w:rsidR="00B6015F" w:rsidRPr="002B0DAB" w:rsidRDefault="00B6015F" w:rsidP="00B6015F">
                              <w:pPr>
                                <w:jc w:val="right"/>
                                <w:rPr>
                                  <w:sz w:val="16"/>
                                  <w:szCs w:val="16"/>
                                </w:rPr>
                              </w:pPr>
                              <w:r w:rsidRPr="002B0DAB">
                                <w:rPr>
                                  <w:sz w:val="16"/>
                                  <w:szCs w:val="16"/>
                                </w:rPr>
                                <w:fldChar w:fldCharType="begin"/>
                              </w:r>
                              <w:r w:rsidRPr="002B0DAB">
                                <w:rPr>
                                  <w:sz w:val="16"/>
                                  <w:szCs w:val="16"/>
                                </w:rPr>
                                <w:instrText xml:space="preserve"> PAGE   \* MERGEFORMAT </w:instrText>
                              </w:r>
                              <w:r w:rsidRPr="002B0DAB">
                                <w:rPr>
                                  <w:sz w:val="16"/>
                                  <w:szCs w:val="16"/>
                                </w:rPr>
                                <w:fldChar w:fldCharType="separate"/>
                              </w:r>
                              <w:r w:rsidRPr="002B0DAB">
                                <w:rPr>
                                  <w:noProof/>
                                  <w:sz w:val="16"/>
                                  <w:szCs w:val="16"/>
                                </w:rPr>
                                <w:t>1</w:t>
                              </w:r>
                              <w:r w:rsidRPr="002B0DA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355AD" id="_x0000_t202" coordsize="21600,21600" o:spt="202" path="m,l,21600r21600,l21600,xe">
                  <v:stroke joinstyle="miter"/>
                  <v:path gradientshapeok="t" o:connecttype="rect"/>
                </v:shapetype>
                <v:shape id="Text Box 5" o:spid="_x0000_s1027" type="#_x0000_t202" style="position:absolute;left:0;text-align:left;margin-left:248.45pt;margin-top:13.2pt;width:18.15pt;height:1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" filled="f" stroked="f">
                  <v:textbox>
                    <w:txbxContent>
                      <w:p w14:paraId="617B6208" w14:textId="77777777" w:rsidR="00B6015F" w:rsidRPr="002B0DAB" w:rsidRDefault="00B6015F" w:rsidP="00B6015F">
                        <w:pPr>
                          <w:jc w:val="right"/>
                          <w:rPr>
                            <w:sz w:val="16"/>
                            <w:szCs w:val="16"/>
                          </w:rPr>
                        </w:pPr>
                        <w:r w:rsidRPr="002B0DAB">
                          <w:rPr>
                            <w:sz w:val="16"/>
                            <w:szCs w:val="16"/>
                          </w:rPr>
                          <w:fldChar w:fldCharType="begin"/>
                        </w:r>
                        <w:r w:rsidRPr="002B0DAB">
                          <w:rPr>
                            <w:sz w:val="16"/>
                            <w:szCs w:val="16"/>
                          </w:rPr>
                          <w:instrText xml:space="preserve"> PAGE   \* MERGEFORMAT </w:instrText>
                        </w:r>
                        <w:r w:rsidRPr="002B0DAB">
                          <w:rPr>
                            <w:sz w:val="16"/>
                            <w:szCs w:val="16"/>
                          </w:rPr>
                          <w:fldChar w:fldCharType="separate"/>
                        </w:r>
                        <w:r w:rsidRPr="002B0DAB">
                          <w:rPr>
                            <w:noProof/>
                            <w:sz w:val="16"/>
                            <w:szCs w:val="16"/>
                          </w:rPr>
                          <w:t>1</w:t>
                        </w:r>
                        <w:r w:rsidRPr="002B0DAB">
                          <w:rPr>
                            <w:noProof/>
                            <w:sz w:val="16"/>
                            <w:szCs w:val="16"/>
                          </w:rPr>
                          <w:fldChar w:fldCharType="end"/>
                        </w:r>
                      </w:p>
                    </w:txbxContent>
                  </v:textbox>
                </v:shape>
              </w:pict>
            </mc:Fallback>
          </mc:AlternateContent>
        </w:r>
      </w:p>
    </w:sdtContent>
  </w:sdt>
  <w:p w14:paraId="1026A380" w14:textId="77777777" w:rsidR="002F2E69" w:rsidRDefault="00B6015F" w:rsidP="006C2C1B">
    <w:pPr>
      <w:pStyle w:val="Footer"/>
      <w:ind w:right="-620"/>
      <w:rPr>
        <w:sz w:val="20"/>
      </w:rPr>
    </w:pPr>
    <w:r>
      <w:rPr>
        <w:noProof/>
        <w:lang w:eastAsia="en-NZ"/>
      </w:rPr>
      <mc:AlternateContent>
        <mc:Choice Requires="wps">
          <w:drawing>
            <wp:anchor distT="0" distB="0" distL="114300" distR="114300" simplePos="0" relativeHeight="251654656" behindDoc="0" locked="0" layoutInCell="1" allowOverlap="1" wp14:anchorId="51415E0C" wp14:editId="53C1D963">
              <wp:simplePos x="0" y="0"/>
              <wp:positionH relativeFrom="column">
                <wp:posOffset>4368478</wp:posOffset>
              </wp:positionH>
              <wp:positionV relativeFrom="paragraph">
                <wp:posOffset>7620</wp:posOffset>
              </wp:positionV>
              <wp:extent cx="2400300" cy="577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0300" cy="577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229292" w14:textId="77777777" w:rsidR="000178E0" w:rsidRPr="002F5C21" w:rsidRDefault="004D2867" w:rsidP="006C2C1B">
                          <w:pPr>
                            <w:jc w:val="right"/>
                            <w:rPr>
                              <w:sz w:val="16"/>
                              <w:szCs w:val="16"/>
                            </w:rPr>
                          </w:pPr>
                          <w:r>
                            <w:rPr>
                              <w:sz w:val="16"/>
                              <w:szCs w:val="16"/>
                            </w:rPr>
                            <w:t>S224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5E0C" id="Text Box 2" o:spid="_x0000_s1028" type="#_x0000_t202" style="position:absolute;margin-left:343.95pt;margin-top:.6pt;width:189pt;height: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" filled="f" stroked="f">
              <v:textbox>
                <w:txbxContent>
                  <w:p w14:paraId="48229292" w14:textId="77777777" w:rsidR="000178E0" w:rsidRPr="002F5C21" w:rsidRDefault="004D2867" w:rsidP="006C2C1B">
                    <w:pPr>
                      <w:jc w:val="right"/>
                      <w:rPr>
                        <w:sz w:val="16"/>
                        <w:szCs w:val="16"/>
                      </w:rPr>
                    </w:pPr>
                    <w:r>
                      <w:rPr>
                        <w:sz w:val="16"/>
                        <w:szCs w:val="16"/>
                      </w:rPr>
                      <w:t>S224 Checklist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08814"/>
      <w:docPartObj>
        <w:docPartGallery w:val="Page Numbers (Bottom of Page)"/>
        <w:docPartUnique/>
      </w:docPartObj>
    </w:sdtPr>
    <w:sdtEndPr>
      <w:rPr>
        <w:noProof/>
      </w:rPr>
    </w:sdtEndPr>
    <w:sdtContent>
      <w:p w14:paraId="059760F1" w14:textId="77777777" w:rsidR="002C1B7E" w:rsidRDefault="002C1B7E" w:rsidP="002C1B7E">
        <w:pPr>
          <w:pStyle w:val="Footer"/>
          <w:ind w:left="5103"/>
        </w:pPr>
        <w:r>
          <w:rPr>
            <w:noProof/>
          </w:rPr>
          <w:drawing>
            <wp:anchor distT="0" distB="0" distL="114300" distR="114300" simplePos="0" relativeHeight="251660800" behindDoc="0" locked="0" layoutInCell="1" allowOverlap="1" wp14:anchorId="4EBD7B70" wp14:editId="563554AC">
              <wp:simplePos x="0" y="0"/>
              <wp:positionH relativeFrom="column">
                <wp:posOffset>-457200</wp:posOffset>
              </wp:positionH>
              <wp:positionV relativeFrom="paragraph">
                <wp:posOffset>160020</wp:posOffset>
              </wp:positionV>
              <wp:extent cx="1555750" cy="418465"/>
              <wp:effectExtent l="0" t="0" r="6350" b="635"/>
              <wp:wrapThrough wrapText="bothSides">
                <wp:wrapPolygon edited="0">
                  <wp:start x="0" y="0"/>
                  <wp:lineTo x="0" y="20649"/>
                  <wp:lineTo x="21424" y="20649"/>
                  <wp:lineTo x="2142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srcRect t="3704" b="3704"/>
                      <a:stretch>
                        <a:fillRect/>
                      </a:stretch>
                    </pic:blipFill>
                    <pic:spPr bwMode="auto">
                      <a:xfrm>
                        <a:off x="0" y="0"/>
                        <a:ext cx="15557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mc:AlternateContent>
            <mc:Choice Requires="wps">
              <w:drawing>
                <wp:anchor distT="0" distB="0" distL="114300" distR="114300" simplePos="0" relativeHeight="251659776" behindDoc="0" locked="0" layoutInCell="1" allowOverlap="1" wp14:anchorId="56FE3448" wp14:editId="71289A46">
                  <wp:simplePos x="0" y="0"/>
                  <wp:positionH relativeFrom="column">
                    <wp:posOffset>3155628</wp:posOffset>
                  </wp:positionH>
                  <wp:positionV relativeFrom="paragraph">
                    <wp:posOffset>167640</wp:posOffset>
                  </wp:positionV>
                  <wp:extent cx="230306" cy="245659"/>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30306" cy="24565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A7B15" w14:textId="77777777" w:rsidR="002C1B7E" w:rsidRPr="002B0DAB" w:rsidRDefault="002C1B7E" w:rsidP="002C1B7E">
                              <w:pPr>
                                <w:jc w:val="right"/>
                                <w:rPr>
                                  <w:sz w:val="16"/>
                                  <w:szCs w:val="16"/>
                                </w:rPr>
                              </w:pPr>
                              <w:r w:rsidRPr="002B0DAB">
                                <w:rPr>
                                  <w:sz w:val="16"/>
                                  <w:szCs w:val="16"/>
                                </w:rPr>
                                <w:fldChar w:fldCharType="begin"/>
                              </w:r>
                              <w:r w:rsidRPr="002B0DAB">
                                <w:rPr>
                                  <w:sz w:val="16"/>
                                  <w:szCs w:val="16"/>
                                </w:rPr>
                                <w:instrText xml:space="preserve"> PAGE   \* MERGEFORMAT </w:instrText>
                              </w:r>
                              <w:r w:rsidRPr="002B0DAB">
                                <w:rPr>
                                  <w:sz w:val="16"/>
                                  <w:szCs w:val="16"/>
                                </w:rPr>
                                <w:fldChar w:fldCharType="separate"/>
                              </w:r>
                              <w:r w:rsidRPr="002B0DAB">
                                <w:rPr>
                                  <w:noProof/>
                                  <w:sz w:val="16"/>
                                  <w:szCs w:val="16"/>
                                </w:rPr>
                                <w:t>1</w:t>
                              </w:r>
                              <w:r w:rsidRPr="002B0DAB">
                                <w:rPr>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E3448" id="_x0000_t202" coordsize="21600,21600" o:spt="202" path="m,l,21600r21600,l21600,xe">
                  <v:stroke joinstyle="miter"/>
                  <v:path gradientshapeok="t" o:connecttype="rect"/>
                </v:shapetype>
                <v:shape id="Text Box 14" o:spid="_x0000_s1029" type="#_x0000_t202" style="position:absolute;left:0;text-align:left;margin-left:248.45pt;margin-top:13.2pt;width:18.1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" filled="f" stroked="f">
                  <v:textbox>
                    <w:txbxContent>
                      <w:p w14:paraId="358A7B15" w14:textId="77777777" w:rsidR="002C1B7E" w:rsidRPr="002B0DAB" w:rsidRDefault="002C1B7E" w:rsidP="002C1B7E">
                        <w:pPr>
                          <w:jc w:val="right"/>
                          <w:rPr>
                            <w:sz w:val="16"/>
                            <w:szCs w:val="16"/>
                          </w:rPr>
                        </w:pPr>
                        <w:r w:rsidRPr="002B0DAB">
                          <w:rPr>
                            <w:sz w:val="16"/>
                            <w:szCs w:val="16"/>
                          </w:rPr>
                          <w:fldChar w:fldCharType="begin"/>
                        </w:r>
                        <w:r w:rsidRPr="002B0DAB">
                          <w:rPr>
                            <w:sz w:val="16"/>
                            <w:szCs w:val="16"/>
                          </w:rPr>
                          <w:instrText xml:space="preserve"> PAGE   \* MERGEFORMAT </w:instrText>
                        </w:r>
                        <w:r w:rsidRPr="002B0DAB">
                          <w:rPr>
                            <w:sz w:val="16"/>
                            <w:szCs w:val="16"/>
                          </w:rPr>
                          <w:fldChar w:fldCharType="separate"/>
                        </w:r>
                        <w:r w:rsidRPr="002B0DAB">
                          <w:rPr>
                            <w:noProof/>
                            <w:sz w:val="16"/>
                            <w:szCs w:val="16"/>
                          </w:rPr>
                          <w:t>1</w:t>
                        </w:r>
                        <w:r w:rsidRPr="002B0DAB">
                          <w:rPr>
                            <w:noProof/>
                            <w:sz w:val="16"/>
                            <w:szCs w:val="16"/>
                          </w:rPr>
                          <w:fldChar w:fldCharType="end"/>
                        </w:r>
                      </w:p>
                    </w:txbxContent>
                  </v:textbox>
                </v:shape>
              </w:pict>
            </mc:Fallback>
          </mc:AlternateContent>
        </w:r>
      </w:p>
    </w:sdtContent>
  </w:sdt>
  <w:p w14:paraId="1B6EA87D" w14:textId="77777777" w:rsidR="002C1B7E" w:rsidRDefault="002C1B7E" w:rsidP="002C1B7E">
    <w:pPr>
      <w:pStyle w:val="Footer"/>
      <w:ind w:right="-620"/>
      <w:rPr>
        <w:sz w:val="20"/>
      </w:rPr>
    </w:pPr>
    <w:r>
      <w:rPr>
        <w:noProof/>
        <w:lang w:eastAsia="en-NZ"/>
      </w:rPr>
      <mc:AlternateContent>
        <mc:Choice Requires="wps">
          <w:drawing>
            <wp:anchor distT="0" distB="0" distL="114300" distR="114300" simplePos="0" relativeHeight="251658752" behindDoc="0" locked="0" layoutInCell="1" allowOverlap="1" wp14:anchorId="3DB373C1" wp14:editId="6C6BA1F9">
              <wp:simplePos x="0" y="0"/>
              <wp:positionH relativeFrom="column">
                <wp:posOffset>4368478</wp:posOffset>
              </wp:positionH>
              <wp:positionV relativeFrom="paragraph">
                <wp:posOffset>7620</wp:posOffset>
              </wp:positionV>
              <wp:extent cx="2400300" cy="577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00300" cy="577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27FA5" w14:textId="77777777" w:rsidR="002C1B7E" w:rsidRPr="002F5C21" w:rsidRDefault="004D2867" w:rsidP="002C1B7E">
                          <w:pPr>
                            <w:jc w:val="right"/>
                            <w:rPr>
                              <w:sz w:val="16"/>
                              <w:szCs w:val="16"/>
                            </w:rPr>
                          </w:pPr>
                          <w:r>
                            <w:rPr>
                              <w:sz w:val="16"/>
                              <w:szCs w:val="16"/>
                            </w:rPr>
                            <w:t>S224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73C1" id="Text Box 15" o:spid="_x0000_s1030" type="#_x0000_t202" style="position:absolute;margin-left:343.95pt;margin-top:.6pt;width:189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" filled="f" stroked="f">
              <v:textbox>
                <w:txbxContent>
                  <w:p w14:paraId="5BA27FA5" w14:textId="77777777" w:rsidR="002C1B7E" w:rsidRPr="002F5C21" w:rsidRDefault="004D2867" w:rsidP="002C1B7E">
                    <w:pPr>
                      <w:jc w:val="right"/>
                      <w:rPr>
                        <w:sz w:val="16"/>
                        <w:szCs w:val="16"/>
                      </w:rPr>
                    </w:pPr>
                    <w:r>
                      <w:rPr>
                        <w:sz w:val="16"/>
                        <w:szCs w:val="16"/>
                      </w:rPr>
                      <w:t>S224 Checklist</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59901"/>
      <w:docPartObj>
        <w:docPartGallery w:val="Page Numbers (Bottom of Page)"/>
        <w:docPartUnique/>
      </w:docPartObj>
    </w:sdtPr>
    <w:sdtEndPr>
      <w:rPr>
        <w:noProof/>
      </w:rPr>
    </w:sdtEndPr>
    <w:sdtContent>
      <w:p w14:paraId="15BA5E42" w14:textId="00447C8E" w:rsidR="007F7DBC" w:rsidRDefault="007F7DBC" w:rsidP="002C1B7E">
        <w:pPr>
          <w:pStyle w:val="Footer"/>
          <w:ind w:left="5103"/>
        </w:pPr>
        <w:r>
          <w:rPr>
            <w:noProof/>
          </w:rPr>
          <w:drawing>
            <wp:anchor distT="0" distB="0" distL="114300" distR="114300" simplePos="0" relativeHeight="251665920" behindDoc="0" locked="0" layoutInCell="1" allowOverlap="1" wp14:anchorId="18EC34FC" wp14:editId="68EE5DA3">
              <wp:simplePos x="0" y="0"/>
              <wp:positionH relativeFrom="column">
                <wp:posOffset>-238125</wp:posOffset>
              </wp:positionH>
              <wp:positionV relativeFrom="paragraph">
                <wp:posOffset>160020</wp:posOffset>
              </wp:positionV>
              <wp:extent cx="1555750" cy="418465"/>
              <wp:effectExtent l="0" t="0" r="6350" b="635"/>
              <wp:wrapThrough wrapText="bothSides">
                <wp:wrapPolygon edited="0">
                  <wp:start x="0" y="0"/>
                  <wp:lineTo x="0" y="20649"/>
                  <wp:lineTo x="21424" y="20649"/>
                  <wp:lineTo x="2142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srcRect t="3704" b="3704"/>
                      <a:stretch>
                        <a:fillRect/>
                      </a:stretch>
                    </pic:blipFill>
                    <pic:spPr bwMode="auto">
                      <a:xfrm>
                        <a:off x="0" y="0"/>
                        <a:ext cx="15557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29BED488" w14:textId="77777777" w:rsidR="007F7DBC" w:rsidRDefault="007F7DBC" w:rsidP="002C1B7E">
    <w:pPr>
      <w:pStyle w:val="Footer"/>
      <w:ind w:right="-620"/>
      <w:rPr>
        <w:sz w:val="20"/>
      </w:rPr>
    </w:pPr>
    <w:r>
      <w:rPr>
        <w:noProof/>
        <w:lang w:eastAsia="en-NZ"/>
      </w:rPr>
      <mc:AlternateContent>
        <mc:Choice Requires="wps">
          <w:drawing>
            <wp:anchor distT="0" distB="0" distL="114300" distR="114300" simplePos="0" relativeHeight="251663872" behindDoc="0" locked="0" layoutInCell="1" allowOverlap="1" wp14:anchorId="69F30894" wp14:editId="6804ED46">
              <wp:simplePos x="0" y="0"/>
              <wp:positionH relativeFrom="column">
                <wp:posOffset>7635240</wp:posOffset>
              </wp:positionH>
              <wp:positionV relativeFrom="paragraph">
                <wp:posOffset>7620</wp:posOffset>
              </wp:positionV>
              <wp:extent cx="2400300" cy="57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00300" cy="577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C520C4" w14:textId="77777777" w:rsidR="007F7DBC" w:rsidRPr="002F5C21" w:rsidRDefault="007F7DBC" w:rsidP="002C1B7E">
                          <w:pPr>
                            <w:jc w:val="right"/>
                            <w:rPr>
                              <w:sz w:val="16"/>
                              <w:szCs w:val="16"/>
                            </w:rPr>
                          </w:pPr>
                          <w:r>
                            <w:rPr>
                              <w:sz w:val="16"/>
                              <w:szCs w:val="16"/>
                            </w:rPr>
                            <w:t>S224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30894" id="_x0000_t202" coordsize="21600,21600" o:spt="202" path="m,l,21600r21600,l21600,xe">
              <v:stroke joinstyle="miter"/>
              <v:path gradientshapeok="t" o:connecttype="rect"/>
            </v:shapetype>
            <v:shape id="Text Box 7" o:spid="_x0000_s1031" type="#_x0000_t202" style="position:absolute;margin-left:601.2pt;margin-top:.6pt;width:189pt;height: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" filled="f" stroked="f">
              <v:textbox>
                <w:txbxContent>
                  <w:p w14:paraId="26C520C4" w14:textId="77777777" w:rsidR="007F7DBC" w:rsidRPr="002F5C21" w:rsidRDefault="007F7DBC" w:rsidP="002C1B7E">
                    <w:pPr>
                      <w:jc w:val="right"/>
                      <w:rPr>
                        <w:sz w:val="16"/>
                        <w:szCs w:val="16"/>
                      </w:rPr>
                    </w:pPr>
                    <w:r>
                      <w:rPr>
                        <w:sz w:val="16"/>
                        <w:szCs w:val="16"/>
                      </w:rPr>
                      <w:t>S224 Checklist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2024" w14:textId="77777777" w:rsidR="00514258" w:rsidRDefault="00514258">
      <w:r>
        <w:separator/>
      </w:r>
    </w:p>
  </w:footnote>
  <w:footnote w:type="continuationSeparator" w:id="0">
    <w:p w14:paraId="7FAB0E86" w14:textId="77777777" w:rsidR="00514258" w:rsidRDefault="00514258">
      <w:r>
        <w:continuationSeparator/>
      </w:r>
    </w:p>
  </w:footnote>
  <w:footnote w:id="1">
    <w:p w14:paraId="1F17FC0A" w14:textId="7476C589" w:rsidR="00EA2F6B" w:rsidRDefault="00EA2F6B">
      <w:pPr>
        <w:pStyle w:val="FootnoteText"/>
      </w:pPr>
      <w:r>
        <w:rPr>
          <w:rStyle w:val="FootnoteReference"/>
        </w:rPr>
        <w:footnoteRef/>
      </w:r>
      <w:r>
        <w:t xml:space="preserve"> Not stipulated in NZS4404:2010 but is recommended.</w:t>
      </w:r>
    </w:p>
  </w:footnote>
  <w:footnote w:id="2">
    <w:p w14:paraId="66264CCC" w14:textId="77777777" w:rsidR="00EA2F6B" w:rsidRDefault="00EA2F6B">
      <w:pPr>
        <w:pStyle w:val="FootnoteText"/>
      </w:pPr>
      <w:r>
        <w:rPr>
          <w:rStyle w:val="FootnoteReference"/>
        </w:rPr>
        <w:footnoteRef/>
      </w:r>
      <w:r>
        <w:t xml:space="preserve"> Grates with bars transverse to the side-channel direction or closely spaced bars in wavy pattern in a longitudinal direction</w:t>
      </w:r>
    </w:p>
  </w:footnote>
  <w:footnote w:id="3">
    <w:p w14:paraId="4E71163F" w14:textId="6143537B" w:rsidR="00EA2F6B" w:rsidRDefault="00EA2F6B">
      <w:pPr>
        <w:pStyle w:val="FootnoteText"/>
      </w:pPr>
      <w:r>
        <w:rPr>
          <w:rStyle w:val="FootnoteReference"/>
        </w:rPr>
        <w:footnoteRef/>
      </w:r>
      <w:r>
        <w:t xml:space="preserve"> Minimum 200mm; 300mm desirable - Recommend 300mm</w:t>
      </w:r>
    </w:p>
  </w:footnote>
  <w:footnote w:id="4">
    <w:p w14:paraId="665D08B2" w14:textId="77777777" w:rsidR="00977AAF" w:rsidRDefault="00977AAF">
      <w:pPr>
        <w:pStyle w:val="FootnoteText"/>
      </w:pPr>
      <w:r>
        <w:rPr>
          <w:rStyle w:val="FootnoteReference"/>
        </w:rPr>
        <w:footnoteRef/>
      </w:r>
      <w:r>
        <w:t xml:space="preserve"> See section 4.3.7.3 of NZS4404:2010 for a list of LID features</w:t>
      </w:r>
    </w:p>
  </w:footnote>
  <w:footnote w:id="5">
    <w:p w14:paraId="293540E0" w14:textId="77777777" w:rsidR="00977AAF" w:rsidRDefault="00977AAF" w:rsidP="00977AAF">
      <w:pPr>
        <w:pStyle w:val="FootnoteText"/>
      </w:pPr>
      <w:r>
        <w:rPr>
          <w:rStyle w:val="FootnoteReference"/>
        </w:rPr>
        <w:footnoteRef/>
      </w:r>
      <w:r>
        <w:t xml:space="preserve"> All deliverables must be in accordance with NZ pipe inspection manual</w:t>
      </w:r>
    </w:p>
  </w:footnote>
  <w:footnote w:id="6">
    <w:p w14:paraId="4D9FE277" w14:textId="77777777" w:rsidR="008A4D14" w:rsidRDefault="008A4D14" w:rsidP="008A4D14">
      <w:pPr>
        <w:pStyle w:val="FootnoteText"/>
      </w:pPr>
      <w:r>
        <w:rPr>
          <w:rStyle w:val="FootnoteReference"/>
        </w:rPr>
        <w:footnoteRef/>
      </w:r>
      <w:r>
        <w:t xml:space="preserve"> All deliverables must be in accordance with NZ pipe inspection manual</w:t>
      </w:r>
    </w:p>
  </w:footnote>
  <w:footnote w:id="7">
    <w:p w14:paraId="175897A5" w14:textId="77777777" w:rsidR="007660E8" w:rsidRDefault="007660E8" w:rsidP="007660E8">
      <w:pPr>
        <w:pStyle w:val="FootnoteText"/>
      </w:pPr>
      <w:r>
        <w:rPr>
          <w:rStyle w:val="FootnoteReference"/>
        </w:rPr>
        <w:footnoteRef/>
      </w:r>
      <w:r>
        <w:t xml:space="preserve"> Quality Assurance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E7CE" w14:textId="77777777" w:rsidR="002F2E69" w:rsidRDefault="002E2EC7" w:rsidP="002F2E69">
    <w:pPr>
      <w:pStyle w:val="Header"/>
      <w:spacing w:before="240" w:after="240"/>
    </w:pPr>
    <w:r>
      <w:rPr>
        <w:noProof/>
      </w:rPr>
      <w:drawing>
        <wp:anchor distT="0" distB="0" distL="114300" distR="114300" simplePos="0" relativeHeight="251653632" behindDoc="0" locked="0" layoutInCell="1" allowOverlap="1" wp14:anchorId="1E6D71B3" wp14:editId="67AF9E37">
          <wp:simplePos x="0" y="0"/>
          <wp:positionH relativeFrom="column">
            <wp:posOffset>1969135</wp:posOffset>
          </wp:positionH>
          <wp:positionV relativeFrom="paragraph">
            <wp:posOffset>-805815</wp:posOffset>
          </wp:positionV>
          <wp:extent cx="1831975" cy="1257935"/>
          <wp:effectExtent l="0" t="0" r="0" b="0"/>
          <wp:wrapThrough wrapText="bothSides">
            <wp:wrapPolygon edited="0">
              <wp:start x="0" y="0"/>
              <wp:lineTo x="0" y="21262"/>
              <wp:lineTo x="21338" y="21262"/>
              <wp:lineTo x="2133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3197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40008"/>
      <w:docPartObj>
        <w:docPartGallery w:val="Watermarks"/>
        <w:docPartUnique/>
      </w:docPartObj>
    </w:sdtPr>
    <w:sdtEndPr/>
    <w:sdtContent>
      <w:p w14:paraId="0F40046F" w14:textId="77777777" w:rsidR="002E2EC7" w:rsidRDefault="004A1F29" w:rsidP="002F2E69">
        <w:pPr>
          <w:pStyle w:val="Header"/>
          <w:spacing w:before="240" w:after="240"/>
        </w:pPr>
        <w:r>
          <w:rPr>
            <w:noProof/>
          </w:rPr>
          <w:pict w14:anchorId="7ECBB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4BF"/>
    <w:multiLevelType w:val="hybridMultilevel"/>
    <w:tmpl w:val="FC1EC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A8646E"/>
    <w:multiLevelType w:val="hybridMultilevel"/>
    <w:tmpl w:val="28D623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20D3A3A"/>
    <w:multiLevelType w:val="hybridMultilevel"/>
    <w:tmpl w:val="14766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2952BE"/>
    <w:multiLevelType w:val="hybridMultilevel"/>
    <w:tmpl w:val="1B944E3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143735AD"/>
    <w:multiLevelType w:val="hybridMultilevel"/>
    <w:tmpl w:val="F3F23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7A281C"/>
    <w:multiLevelType w:val="hybridMultilevel"/>
    <w:tmpl w:val="E70C60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1C1743"/>
    <w:multiLevelType w:val="hybridMultilevel"/>
    <w:tmpl w:val="3D705F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84D78E6"/>
    <w:multiLevelType w:val="hybridMultilevel"/>
    <w:tmpl w:val="A5A8A8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3A02C5"/>
    <w:multiLevelType w:val="hybridMultilevel"/>
    <w:tmpl w:val="0374BB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3C1549C"/>
    <w:multiLevelType w:val="hybridMultilevel"/>
    <w:tmpl w:val="58FAE0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E8A2CB4"/>
    <w:multiLevelType w:val="hybridMultilevel"/>
    <w:tmpl w:val="821614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EEB372F"/>
    <w:multiLevelType w:val="hybridMultilevel"/>
    <w:tmpl w:val="8CBECD1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15:restartNumberingAfterBreak="0">
    <w:nsid w:val="2F8245A1"/>
    <w:multiLevelType w:val="hybridMultilevel"/>
    <w:tmpl w:val="CCA423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A4457B"/>
    <w:multiLevelType w:val="hybridMultilevel"/>
    <w:tmpl w:val="90E05E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46952F9"/>
    <w:multiLevelType w:val="hybridMultilevel"/>
    <w:tmpl w:val="D2686E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4891B80"/>
    <w:multiLevelType w:val="hybridMultilevel"/>
    <w:tmpl w:val="454CC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7CB3439"/>
    <w:multiLevelType w:val="hybridMultilevel"/>
    <w:tmpl w:val="9788CA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560C2B"/>
    <w:multiLevelType w:val="hybridMultilevel"/>
    <w:tmpl w:val="14FED0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86549E3"/>
    <w:multiLevelType w:val="hybridMultilevel"/>
    <w:tmpl w:val="AA6809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A435C88"/>
    <w:multiLevelType w:val="hybridMultilevel"/>
    <w:tmpl w:val="46E8C4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C2E6024"/>
    <w:multiLevelType w:val="hybridMultilevel"/>
    <w:tmpl w:val="300A3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C3C0A64"/>
    <w:multiLevelType w:val="hybridMultilevel"/>
    <w:tmpl w:val="804AF4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D2C04D5"/>
    <w:multiLevelType w:val="hybridMultilevel"/>
    <w:tmpl w:val="0B32B8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E58758F"/>
    <w:multiLevelType w:val="hybridMultilevel"/>
    <w:tmpl w:val="6BC252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F13771B"/>
    <w:multiLevelType w:val="hybridMultilevel"/>
    <w:tmpl w:val="460E14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0874918"/>
    <w:multiLevelType w:val="hybridMultilevel"/>
    <w:tmpl w:val="361A03CE"/>
    <w:lvl w:ilvl="0" w:tplc="8F6480D0">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46B7E9B"/>
    <w:multiLevelType w:val="hybridMultilevel"/>
    <w:tmpl w:val="914ED7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4757F71"/>
    <w:multiLevelType w:val="hybridMultilevel"/>
    <w:tmpl w:val="DC1831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4A2376E"/>
    <w:multiLevelType w:val="hybridMultilevel"/>
    <w:tmpl w:val="5394CA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798567B"/>
    <w:multiLevelType w:val="hybridMultilevel"/>
    <w:tmpl w:val="E8745B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8442F07"/>
    <w:multiLevelType w:val="hybridMultilevel"/>
    <w:tmpl w:val="C43809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9FA4BE7"/>
    <w:multiLevelType w:val="hybridMultilevel"/>
    <w:tmpl w:val="E3501F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AB38B0"/>
    <w:multiLevelType w:val="hybridMultilevel"/>
    <w:tmpl w:val="CE344D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CB575B4"/>
    <w:multiLevelType w:val="hybridMultilevel"/>
    <w:tmpl w:val="EC82C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13F1F7E"/>
    <w:multiLevelType w:val="hybridMultilevel"/>
    <w:tmpl w:val="C6E60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1C81F07"/>
    <w:multiLevelType w:val="hybridMultilevel"/>
    <w:tmpl w:val="FE3871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6FF457B"/>
    <w:multiLevelType w:val="multilevel"/>
    <w:tmpl w:val="268AE98E"/>
    <w:lvl w:ilvl="0">
      <w:start w:val="1"/>
      <w:numFmt w:val="none"/>
      <w:suff w:val="nothing"/>
      <w:lvlText w:val="%1"/>
      <w:lvlJc w:val="left"/>
      <w:pPr>
        <w:ind w:left="0" w:firstLine="0"/>
      </w:pPr>
      <w:rPr>
        <w:rFonts w:hint="default"/>
      </w:rPr>
    </w:lvl>
    <w:lvl w:ilvl="1">
      <w:start w:val="1"/>
      <w:numFmt w:val="decimal"/>
      <w:lvlText w:val="%2."/>
      <w:lvlJc w:val="left"/>
      <w:pPr>
        <w:ind w:left="397" w:hanging="397"/>
      </w:pPr>
      <w:rPr>
        <w:rFonts w:hint="default"/>
      </w:rPr>
    </w:lvl>
    <w:lvl w:ilvl="2">
      <w:start w:val="1"/>
      <w:numFmt w:val="bullet"/>
      <w:lvlRestart w:val="0"/>
      <w:lvlText w:val="·"/>
      <w:lvlJc w:val="left"/>
      <w:pPr>
        <w:ind w:left="397" w:hanging="397"/>
      </w:pPr>
      <w:rPr>
        <w:rFonts w:ascii="Symbol" w:hAnsi="Symbol" w:hint="default"/>
      </w:rPr>
    </w:lvl>
    <w:lvl w:ilvl="3">
      <w:start w:val="1"/>
      <w:numFmt w:val="lowerLetter"/>
      <w:lvlRestart w:val="1"/>
      <w:lvlText w:val="%4."/>
      <w:lvlJc w:val="left"/>
      <w:pPr>
        <w:ind w:left="397" w:hanging="397"/>
      </w:pPr>
      <w:rPr>
        <w:rFonts w:hint="default"/>
      </w:rPr>
    </w:lvl>
    <w:lvl w:ilvl="4">
      <w:start w:val="1"/>
      <w:numFmt w:val="lowerRoman"/>
      <w:lvlRestart w:val="2"/>
      <w:pStyle w:val="MWHB2romannumeral"/>
      <w:lvlText w:val="%5."/>
      <w:lvlJc w:val="left"/>
      <w:pPr>
        <w:ind w:left="794" w:hanging="397"/>
      </w:pPr>
      <w:rPr>
        <w:rFonts w:hint="default"/>
      </w:rPr>
    </w:lvl>
    <w:lvl w:ilvl="5">
      <w:start w:val="1"/>
      <w:numFmt w:val="bullet"/>
      <w:lvlRestart w:val="0"/>
      <w:pStyle w:val="MWHB2symbol"/>
      <w:lvlText w:val="·"/>
      <w:lvlJc w:val="left"/>
      <w:pPr>
        <w:ind w:left="794" w:hanging="397"/>
      </w:pPr>
      <w:rPr>
        <w:rFonts w:ascii="Symbol" w:hAnsi="Symbol" w:hint="default"/>
      </w:rPr>
    </w:lvl>
    <w:lvl w:ilvl="6">
      <w:start w:val="1"/>
      <w:numFmt w:val="lowerLetter"/>
      <w:lvlRestart w:val="2"/>
      <w:pStyle w:val="MWHB2alpha"/>
      <w:lvlText w:val="%7."/>
      <w:lvlJc w:val="left"/>
      <w:pPr>
        <w:ind w:left="794" w:hanging="397"/>
      </w:pPr>
      <w:rPr>
        <w:rFonts w:hint="default"/>
      </w:rPr>
    </w:lvl>
    <w:lvl w:ilvl="7">
      <w:start w:val="1"/>
      <w:numFmt w:val="lowerLetter"/>
      <w:lvlText w:val="%8."/>
      <w:lvlJc w:val="left"/>
      <w:pPr>
        <w:ind w:left="2880" w:hanging="360"/>
      </w:pPr>
      <w:rPr>
        <w:rFonts w:hint="default"/>
      </w:rPr>
    </w:lvl>
    <w:lvl w:ilvl="8">
      <w:start w:val="1"/>
      <w:numFmt w:val="lowerRoman"/>
      <w:pStyle w:val="MWHB3romannumeral"/>
      <w:lvlText w:val="%9."/>
      <w:lvlJc w:val="left"/>
      <w:pPr>
        <w:ind w:left="1191" w:hanging="397"/>
      </w:pPr>
      <w:rPr>
        <w:rFonts w:hint="default"/>
      </w:rPr>
    </w:lvl>
  </w:abstractNum>
  <w:abstractNum w:abstractNumId="37" w15:restartNumberingAfterBreak="0">
    <w:nsid w:val="583D62D4"/>
    <w:multiLevelType w:val="hybridMultilevel"/>
    <w:tmpl w:val="3E0A61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86A2A6B"/>
    <w:multiLevelType w:val="hybridMultilevel"/>
    <w:tmpl w:val="044045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59380DA6"/>
    <w:multiLevelType w:val="hybridMultilevel"/>
    <w:tmpl w:val="9C3AEC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9FD6A57"/>
    <w:multiLevelType w:val="hybridMultilevel"/>
    <w:tmpl w:val="C39240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C4B3E17"/>
    <w:multiLevelType w:val="hybridMultilevel"/>
    <w:tmpl w:val="EEE2009C"/>
    <w:lvl w:ilvl="0" w:tplc="B43E626C">
      <w:start w:val="1"/>
      <w:numFmt w:val="bullet"/>
      <w:pStyle w:val="MWHTableB1symbol"/>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1418B"/>
    <w:multiLevelType w:val="hybridMultilevel"/>
    <w:tmpl w:val="61881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7900F54"/>
    <w:multiLevelType w:val="hybridMultilevel"/>
    <w:tmpl w:val="5BAA13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A0D0CDA"/>
    <w:multiLevelType w:val="multilevel"/>
    <w:tmpl w:val="F402915A"/>
    <w:lvl w:ilvl="0">
      <w:start w:val="1"/>
      <w:numFmt w:val="decimal"/>
      <w:pStyle w:val="Heading3"/>
      <w:lvlText w:val="%1"/>
      <w:lvlJc w:val="left"/>
      <w:pPr>
        <w:ind w:left="680" w:hanging="680"/>
      </w:pPr>
      <w:rPr>
        <w:rFonts w:hint="default"/>
      </w:rPr>
    </w:lvl>
    <w:lvl w:ilvl="1">
      <w:start w:val="1"/>
      <w:numFmt w:val="decimal"/>
      <w:pStyle w:val="Heading4"/>
      <w:lvlText w:val="%1.%2"/>
      <w:lvlJc w:val="left"/>
      <w:pPr>
        <w:ind w:left="680" w:hanging="680"/>
      </w:pPr>
      <w:rPr>
        <w:rFonts w:hint="default"/>
      </w:rPr>
    </w:lvl>
    <w:lvl w:ilvl="2">
      <w:start w:val="1"/>
      <w:numFmt w:val="decimal"/>
      <w:pStyle w:val="Heading5"/>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pStyle w:val="Heading6"/>
      <w:lvlText w:val="%1.%2.%3.%4.%5.%6"/>
      <w:lvlJc w:val="left"/>
      <w:pPr>
        <w:ind w:left="680" w:hanging="680"/>
      </w:pPr>
      <w:rPr>
        <w:rFonts w:hint="default"/>
      </w:rPr>
    </w:lvl>
    <w:lvl w:ilvl="6">
      <w:start w:val="1"/>
      <w:numFmt w:val="decimal"/>
      <w:pStyle w:val="Heading7"/>
      <w:lvlText w:val="%1.%2.%3.%4.%5.%6.%7"/>
      <w:lvlJc w:val="left"/>
      <w:pPr>
        <w:ind w:left="680" w:hanging="680"/>
      </w:pPr>
      <w:rPr>
        <w:rFonts w:hint="default"/>
      </w:rPr>
    </w:lvl>
    <w:lvl w:ilvl="7">
      <w:start w:val="1"/>
      <w:numFmt w:val="decimal"/>
      <w:pStyle w:val="Heading8"/>
      <w:lvlText w:val="%1.%2.%3.%4.%5.%6.%7.%8"/>
      <w:lvlJc w:val="left"/>
      <w:pPr>
        <w:ind w:left="680" w:hanging="680"/>
      </w:pPr>
      <w:rPr>
        <w:rFonts w:hint="default"/>
      </w:rPr>
    </w:lvl>
    <w:lvl w:ilvl="8">
      <w:start w:val="1"/>
      <w:numFmt w:val="decimal"/>
      <w:pStyle w:val="Heading9"/>
      <w:lvlText w:val="%1.%2.%3.%4.%5.%6.%7.%8.%9"/>
      <w:lvlJc w:val="left"/>
      <w:pPr>
        <w:ind w:left="680" w:hanging="680"/>
      </w:pPr>
      <w:rPr>
        <w:rFonts w:hint="default"/>
      </w:rPr>
    </w:lvl>
  </w:abstractNum>
  <w:abstractNum w:abstractNumId="45" w15:restartNumberingAfterBreak="0">
    <w:nsid w:val="7BF4114D"/>
    <w:multiLevelType w:val="hybridMultilevel"/>
    <w:tmpl w:val="C5169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6"/>
  </w:num>
  <w:num w:numId="2">
    <w:abstractNumId w:val="44"/>
  </w:num>
  <w:num w:numId="3">
    <w:abstractNumId w:val="41"/>
  </w:num>
  <w:num w:numId="4">
    <w:abstractNumId w:val="13"/>
  </w:num>
  <w:num w:numId="5">
    <w:abstractNumId w:val="0"/>
  </w:num>
  <w:num w:numId="6">
    <w:abstractNumId w:val="32"/>
  </w:num>
  <w:num w:numId="7">
    <w:abstractNumId w:val="33"/>
  </w:num>
  <w:num w:numId="8">
    <w:abstractNumId w:val="10"/>
  </w:num>
  <w:num w:numId="9">
    <w:abstractNumId w:val="35"/>
  </w:num>
  <w:num w:numId="10">
    <w:abstractNumId w:val="27"/>
  </w:num>
  <w:num w:numId="11">
    <w:abstractNumId w:val="23"/>
  </w:num>
  <w:num w:numId="12">
    <w:abstractNumId w:val="34"/>
  </w:num>
  <w:num w:numId="13">
    <w:abstractNumId w:val="40"/>
  </w:num>
  <w:num w:numId="14">
    <w:abstractNumId w:val="3"/>
  </w:num>
  <w:num w:numId="15">
    <w:abstractNumId w:val="11"/>
  </w:num>
  <w:num w:numId="16">
    <w:abstractNumId w:val="17"/>
  </w:num>
  <w:num w:numId="17">
    <w:abstractNumId w:val="39"/>
  </w:num>
  <w:num w:numId="18">
    <w:abstractNumId w:val="21"/>
  </w:num>
  <w:num w:numId="19">
    <w:abstractNumId w:val="26"/>
  </w:num>
  <w:num w:numId="20">
    <w:abstractNumId w:val="2"/>
  </w:num>
  <w:num w:numId="21">
    <w:abstractNumId w:val="4"/>
  </w:num>
  <w:num w:numId="22">
    <w:abstractNumId w:val="5"/>
  </w:num>
  <w:num w:numId="23">
    <w:abstractNumId w:val="22"/>
  </w:num>
  <w:num w:numId="24">
    <w:abstractNumId w:val="45"/>
  </w:num>
  <w:num w:numId="25">
    <w:abstractNumId w:val="8"/>
  </w:num>
  <w:num w:numId="26">
    <w:abstractNumId w:val="30"/>
  </w:num>
  <w:num w:numId="27">
    <w:abstractNumId w:val="28"/>
  </w:num>
  <w:num w:numId="28">
    <w:abstractNumId w:val="43"/>
  </w:num>
  <w:num w:numId="29">
    <w:abstractNumId w:val="7"/>
  </w:num>
  <w:num w:numId="30">
    <w:abstractNumId w:val="29"/>
  </w:num>
  <w:num w:numId="31">
    <w:abstractNumId w:val="6"/>
  </w:num>
  <w:num w:numId="32">
    <w:abstractNumId w:val="19"/>
  </w:num>
  <w:num w:numId="33">
    <w:abstractNumId w:val="16"/>
  </w:num>
  <w:num w:numId="34">
    <w:abstractNumId w:val="37"/>
  </w:num>
  <w:num w:numId="35">
    <w:abstractNumId w:val="38"/>
  </w:num>
  <w:num w:numId="36">
    <w:abstractNumId w:val="15"/>
  </w:num>
  <w:num w:numId="37">
    <w:abstractNumId w:val="14"/>
  </w:num>
  <w:num w:numId="38">
    <w:abstractNumId w:val="20"/>
  </w:num>
  <w:num w:numId="39">
    <w:abstractNumId w:val="24"/>
  </w:num>
  <w:num w:numId="40">
    <w:abstractNumId w:val="12"/>
  </w:num>
  <w:num w:numId="41">
    <w:abstractNumId w:val="18"/>
  </w:num>
  <w:num w:numId="42">
    <w:abstractNumId w:val="9"/>
  </w:num>
  <w:num w:numId="43">
    <w:abstractNumId w:val="31"/>
  </w:num>
  <w:num w:numId="44">
    <w:abstractNumId w:val="25"/>
  </w:num>
  <w:num w:numId="45">
    <w:abstractNumId w:val="42"/>
  </w:num>
  <w:num w:numId="4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ttachedTemplate r:id="rId1"/>
  <w:defaultTabStop w:val="357"/>
  <w:drawingGridHorizontalSpacing w:val="110"/>
  <w:displayHorizontalDrawingGridEvery w:val="2"/>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34"/>
    <w:rsid w:val="00001A03"/>
    <w:rsid w:val="00001D3F"/>
    <w:rsid w:val="00002E72"/>
    <w:rsid w:val="00003616"/>
    <w:rsid w:val="00005082"/>
    <w:rsid w:val="00007361"/>
    <w:rsid w:val="00010763"/>
    <w:rsid w:val="00011557"/>
    <w:rsid w:val="00012B9D"/>
    <w:rsid w:val="000138E8"/>
    <w:rsid w:val="000178E0"/>
    <w:rsid w:val="00017B5B"/>
    <w:rsid w:val="00021D18"/>
    <w:rsid w:val="00023744"/>
    <w:rsid w:val="00023C29"/>
    <w:rsid w:val="00023E98"/>
    <w:rsid w:val="000243E9"/>
    <w:rsid w:val="0002443F"/>
    <w:rsid w:val="000266AA"/>
    <w:rsid w:val="0002675D"/>
    <w:rsid w:val="00032E47"/>
    <w:rsid w:val="00034975"/>
    <w:rsid w:val="00034F79"/>
    <w:rsid w:val="00036A76"/>
    <w:rsid w:val="000410DC"/>
    <w:rsid w:val="000411FF"/>
    <w:rsid w:val="0004222B"/>
    <w:rsid w:val="0004329F"/>
    <w:rsid w:val="000463BE"/>
    <w:rsid w:val="000475CD"/>
    <w:rsid w:val="0005191D"/>
    <w:rsid w:val="00052B48"/>
    <w:rsid w:val="00054A3A"/>
    <w:rsid w:val="00054FB9"/>
    <w:rsid w:val="0005554F"/>
    <w:rsid w:val="0005786E"/>
    <w:rsid w:val="00060735"/>
    <w:rsid w:val="00062ACC"/>
    <w:rsid w:val="000632A3"/>
    <w:rsid w:val="000633DD"/>
    <w:rsid w:val="000647B3"/>
    <w:rsid w:val="00065C1A"/>
    <w:rsid w:val="00065E35"/>
    <w:rsid w:val="00066E44"/>
    <w:rsid w:val="00067A3F"/>
    <w:rsid w:val="00072176"/>
    <w:rsid w:val="000775D1"/>
    <w:rsid w:val="00077B93"/>
    <w:rsid w:val="00081672"/>
    <w:rsid w:val="00083902"/>
    <w:rsid w:val="000843B3"/>
    <w:rsid w:val="0008565A"/>
    <w:rsid w:val="0008695C"/>
    <w:rsid w:val="00086AC8"/>
    <w:rsid w:val="0009007A"/>
    <w:rsid w:val="000913C0"/>
    <w:rsid w:val="00091A1B"/>
    <w:rsid w:val="00091E86"/>
    <w:rsid w:val="000941F1"/>
    <w:rsid w:val="00094C24"/>
    <w:rsid w:val="00096641"/>
    <w:rsid w:val="00096712"/>
    <w:rsid w:val="000A0751"/>
    <w:rsid w:val="000A1499"/>
    <w:rsid w:val="000A1633"/>
    <w:rsid w:val="000A1B8B"/>
    <w:rsid w:val="000A212B"/>
    <w:rsid w:val="000A234A"/>
    <w:rsid w:val="000A3C76"/>
    <w:rsid w:val="000A4273"/>
    <w:rsid w:val="000A5EBE"/>
    <w:rsid w:val="000A7E37"/>
    <w:rsid w:val="000B117D"/>
    <w:rsid w:val="000B1DF9"/>
    <w:rsid w:val="000B3938"/>
    <w:rsid w:val="000B5930"/>
    <w:rsid w:val="000B65C8"/>
    <w:rsid w:val="000B6FDE"/>
    <w:rsid w:val="000C0E25"/>
    <w:rsid w:val="000C1BF3"/>
    <w:rsid w:val="000C2FC3"/>
    <w:rsid w:val="000C3569"/>
    <w:rsid w:val="000C3608"/>
    <w:rsid w:val="000C36C9"/>
    <w:rsid w:val="000C41D2"/>
    <w:rsid w:val="000C4FA1"/>
    <w:rsid w:val="000D02EB"/>
    <w:rsid w:val="000D0AB6"/>
    <w:rsid w:val="000D1825"/>
    <w:rsid w:val="000D2BC6"/>
    <w:rsid w:val="000D2F86"/>
    <w:rsid w:val="000D36CF"/>
    <w:rsid w:val="000D61D8"/>
    <w:rsid w:val="000E081B"/>
    <w:rsid w:val="000E0AD1"/>
    <w:rsid w:val="000E1148"/>
    <w:rsid w:val="000E2649"/>
    <w:rsid w:val="000E2945"/>
    <w:rsid w:val="000E2A1D"/>
    <w:rsid w:val="000E317F"/>
    <w:rsid w:val="000E64AF"/>
    <w:rsid w:val="000E65C5"/>
    <w:rsid w:val="000E681D"/>
    <w:rsid w:val="000F0A89"/>
    <w:rsid w:val="000F100B"/>
    <w:rsid w:val="000F13FC"/>
    <w:rsid w:val="000F5DB0"/>
    <w:rsid w:val="000F5E32"/>
    <w:rsid w:val="000F6117"/>
    <w:rsid w:val="000F6859"/>
    <w:rsid w:val="0010086F"/>
    <w:rsid w:val="001017D3"/>
    <w:rsid w:val="0010408F"/>
    <w:rsid w:val="00106BCF"/>
    <w:rsid w:val="001074AA"/>
    <w:rsid w:val="00107A80"/>
    <w:rsid w:val="001133A0"/>
    <w:rsid w:val="0011389B"/>
    <w:rsid w:val="0011452B"/>
    <w:rsid w:val="00114E78"/>
    <w:rsid w:val="0011505A"/>
    <w:rsid w:val="001166E2"/>
    <w:rsid w:val="00116749"/>
    <w:rsid w:val="00117C39"/>
    <w:rsid w:val="00117D0C"/>
    <w:rsid w:val="00121A29"/>
    <w:rsid w:val="00123868"/>
    <w:rsid w:val="00123ACB"/>
    <w:rsid w:val="00126345"/>
    <w:rsid w:val="001269C1"/>
    <w:rsid w:val="00127544"/>
    <w:rsid w:val="00130BB6"/>
    <w:rsid w:val="00132F13"/>
    <w:rsid w:val="001344D8"/>
    <w:rsid w:val="00135516"/>
    <w:rsid w:val="00137E31"/>
    <w:rsid w:val="00140659"/>
    <w:rsid w:val="00140DAA"/>
    <w:rsid w:val="0014159D"/>
    <w:rsid w:val="00141FDE"/>
    <w:rsid w:val="0014255A"/>
    <w:rsid w:val="001448C7"/>
    <w:rsid w:val="00144FD9"/>
    <w:rsid w:val="001461E8"/>
    <w:rsid w:val="00146412"/>
    <w:rsid w:val="00151282"/>
    <w:rsid w:val="001521D3"/>
    <w:rsid w:val="0015225B"/>
    <w:rsid w:val="00152F52"/>
    <w:rsid w:val="00154F69"/>
    <w:rsid w:val="00157063"/>
    <w:rsid w:val="00163378"/>
    <w:rsid w:val="00166026"/>
    <w:rsid w:val="001678B4"/>
    <w:rsid w:val="00170AB3"/>
    <w:rsid w:val="00170C9E"/>
    <w:rsid w:val="001713AA"/>
    <w:rsid w:val="00173327"/>
    <w:rsid w:val="00173C69"/>
    <w:rsid w:val="001765EE"/>
    <w:rsid w:val="001766DD"/>
    <w:rsid w:val="00176D9A"/>
    <w:rsid w:val="00180793"/>
    <w:rsid w:val="001819D1"/>
    <w:rsid w:val="00181AAF"/>
    <w:rsid w:val="001827B7"/>
    <w:rsid w:val="00183074"/>
    <w:rsid w:val="0018403F"/>
    <w:rsid w:val="001842B5"/>
    <w:rsid w:val="00185CB2"/>
    <w:rsid w:val="001900F7"/>
    <w:rsid w:val="00190C2D"/>
    <w:rsid w:val="0019284F"/>
    <w:rsid w:val="00195800"/>
    <w:rsid w:val="001A0790"/>
    <w:rsid w:val="001A1DA6"/>
    <w:rsid w:val="001A3671"/>
    <w:rsid w:val="001A587D"/>
    <w:rsid w:val="001A5E48"/>
    <w:rsid w:val="001A6C59"/>
    <w:rsid w:val="001A6EF1"/>
    <w:rsid w:val="001A7853"/>
    <w:rsid w:val="001A7943"/>
    <w:rsid w:val="001B0B88"/>
    <w:rsid w:val="001B1366"/>
    <w:rsid w:val="001B1568"/>
    <w:rsid w:val="001B15BC"/>
    <w:rsid w:val="001B66ED"/>
    <w:rsid w:val="001C13BD"/>
    <w:rsid w:val="001C191C"/>
    <w:rsid w:val="001C23B9"/>
    <w:rsid w:val="001C2FC4"/>
    <w:rsid w:val="001C356F"/>
    <w:rsid w:val="001C48DD"/>
    <w:rsid w:val="001C507E"/>
    <w:rsid w:val="001C552D"/>
    <w:rsid w:val="001C66CC"/>
    <w:rsid w:val="001C790D"/>
    <w:rsid w:val="001D3783"/>
    <w:rsid w:val="001D51B0"/>
    <w:rsid w:val="001D6670"/>
    <w:rsid w:val="001E17F7"/>
    <w:rsid w:val="001E21D1"/>
    <w:rsid w:val="001E2EF2"/>
    <w:rsid w:val="001E31D2"/>
    <w:rsid w:val="001E4AC4"/>
    <w:rsid w:val="001E4EFC"/>
    <w:rsid w:val="001E5094"/>
    <w:rsid w:val="001E5CA9"/>
    <w:rsid w:val="001E6836"/>
    <w:rsid w:val="001F1219"/>
    <w:rsid w:val="001F134A"/>
    <w:rsid w:val="001F1877"/>
    <w:rsid w:val="001F1B82"/>
    <w:rsid w:val="001F20B7"/>
    <w:rsid w:val="001F2121"/>
    <w:rsid w:val="001F219A"/>
    <w:rsid w:val="001F3026"/>
    <w:rsid w:val="001F47EA"/>
    <w:rsid w:val="001F5EC9"/>
    <w:rsid w:val="001F61AA"/>
    <w:rsid w:val="001F6CAA"/>
    <w:rsid w:val="002002BF"/>
    <w:rsid w:val="002003BC"/>
    <w:rsid w:val="002019A1"/>
    <w:rsid w:val="00202A4B"/>
    <w:rsid w:val="0020409D"/>
    <w:rsid w:val="002056EF"/>
    <w:rsid w:val="00206B22"/>
    <w:rsid w:val="00206D55"/>
    <w:rsid w:val="00206D9D"/>
    <w:rsid w:val="00207694"/>
    <w:rsid w:val="00210661"/>
    <w:rsid w:val="0021283C"/>
    <w:rsid w:val="002129B9"/>
    <w:rsid w:val="0021356E"/>
    <w:rsid w:val="00214622"/>
    <w:rsid w:val="00214BBC"/>
    <w:rsid w:val="00217C6D"/>
    <w:rsid w:val="0022035F"/>
    <w:rsid w:val="00220528"/>
    <w:rsid w:val="0022107D"/>
    <w:rsid w:val="0022188E"/>
    <w:rsid w:val="002226DB"/>
    <w:rsid w:val="002239B5"/>
    <w:rsid w:val="00224D33"/>
    <w:rsid w:val="002258C7"/>
    <w:rsid w:val="00225C4B"/>
    <w:rsid w:val="002268FF"/>
    <w:rsid w:val="00231C6A"/>
    <w:rsid w:val="00232075"/>
    <w:rsid w:val="00233552"/>
    <w:rsid w:val="002350AC"/>
    <w:rsid w:val="002356DC"/>
    <w:rsid w:val="00235C4E"/>
    <w:rsid w:val="00236239"/>
    <w:rsid w:val="0023690C"/>
    <w:rsid w:val="00237094"/>
    <w:rsid w:val="0023744A"/>
    <w:rsid w:val="00237B80"/>
    <w:rsid w:val="00244557"/>
    <w:rsid w:val="00244896"/>
    <w:rsid w:val="002460BA"/>
    <w:rsid w:val="00246FB7"/>
    <w:rsid w:val="002502C3"/>
    <w:rsid w:val="00250E32"/>
    <w:rsid w:val="002515B2"/>
    <w:rsid w:val="0025187E"/>
    <w:rsid w:val="002522CE"/>
    <w:rsid w:val="0025270B"/>
    <w:rsid w:val="00253233"/>
    <w:rsid w:val="0025351F"/>
    <w:rsid w:val="00254752"/>
    <w:rsid w:val="002574CF"/>
    <w:rsid w:val="002611D3"/>
    <w:rsid w:val="00261C9C"/>
    <w:rsid w:val="002625A1"/>
    <w:rsid w:val="00263D7D"/>
    <w:rsid w:val="00264887"/>
    <w:rsid w:val="00264EF2"/>
    <w:rsid w:val="002659E0"/>
    <w:rsid w:val="00265BC8"/>
    <w:rsid w:val="00265D41"/>
    <w:rsid w:val="002667CA"/>
    <w:rsid w:val="002668AD"/>
    <w:rsid w:val="00267877"/>
    <w:rsid w:val="002707D7"/>
    <w:rsid w:val="002718C7"/>
    <w:rsid w:val="00272251"/>
    <w:rsid w:val="00272500"/>
    <w:rsid w:val="00272F8C"/>
    <w:rsid w:val="002732A2"/>
    <w:rsid w:val="00274346"/>
    <w:rsid w:val="00274B5C"/>
    <w:rsid w:val="002757A1"/>
    <w:rsid w:val="00275B77"/>
    <w:rsid w:val="0028127E"/>
    <w:rsid w:val="0028771D"/>
    <w:rsid w:val="002878FB"/>
    <w:rsid w:val="002879DF"/>
    <w:rsid w:val="00287A8F"/>
    <w:rsid w:val="002911D3"/>
    <w:rsid w:val="00291718"/>
    <w:rsid w:val="00295817"/>
    <w:rsid w:val="0029588B"/>
    <w:rsid w:val="00295A19"/>
    <w:rsid w:val="00296671"/>
    <w:rsid w:val="00296C3C"/>
    <w:rsid w:val="002A3C79"/>
    <w:rsid w:val="002A4D5C"/>
    <w:rsid w:val="002A5818"/>
    <w:rsid w:val="002A5C28"/>
    <w:rsid w:val="002A702B"/>
    <w:rsid w:val="002B0DAB"/>
    <w:rsid w:val="002B1328"/>
    <w:rsid w:val="002B26DD"/>
    <w:rsid w:val="002B2B39"/>
    <w:rsid w:val="002B4C48"/>
    <w:rsid w:val="002B50DA"/>
    <w:rsid w:val="002B65A0"/>
    <w:rsid w:val="002C12A8"/>
    <w:rsid w:val="002C1B7E"/>
    <w:rsid w:val="002C3D35"/>
    <w:rsid w:val="002C4839"/>
    <w:rsid w:val="002C49E7"/>
    <w:rsid w:val="002C60DF"/>
    <w:rsid w:val="002C758A"/>
    <w:rsid w:val="002C7BCA"/>
    <w:rsid w:val="002C7D07"/>
    <w:rsid w:val="002D1F42"/>
    <w:rsid w:val="002D45E4"/>
    <w:rsid w:val="002D4AB6"/>
    <w:rsid w:val="002D5EAC"/>
    <w:rsid w:val="002D74F7"/>
    <w:rsid w:val="002D78A1"/>
    <w:rsid w:val="002D7B79"/>
    <w:rsid w:val="002E2EC7"/>
    <w:rsid w:val="002E45E9"/>
    <w:rsid w:val="002E71D3"/>
    <w:rsid w:val="002E7578"/>
    <w:rsid w:val="002E7770"/>
    <w:rsid w:val="002E77F1"/>
    <w:rsid w:val="002F053B"/>
    <w:rsid w:val="002F2492"/>
    <w:rsid w:val="002F2E69"/>
    <w:rsid w:val="002F3AFD"/>
    <w:rsid w:val="002F4A36"/>
    <w:rsid w:val="002F4D20"/>
    <w:rsid w:val="002F5C21"/>
    <w:rsid w:val="002F700B"/>
    <w:rsid w:val="00301771"/>
    <w:rsid w:val="0030245F"/>
    <w:rsid w:val="0030366B"/>
    <w:rsid w:val="00303C3A"/>
    <w:rsid w:val="00303E6B"/>
    <w:rsid w:val="00305FF9"/>
    <w:rsid w:val="0031099B"/>
    <w:rsid w:val="00311196"/>
    <w:rsid w:val="0031227F"/>
    <w:rsid w:val="0031298C"/>
    <w:rsid w:val="00313A95"/>
    <w:rsid w:val="003142B0"/>
    <w:rsid w:val="003155F3"/>
    <w:rsid w:val="00320FAA"/>
    <w:rsid w:val="00321B50"/>
    <w:rsid w:val="00322584"/>
    <w:rsid w:val="00324250"/>
    <w:rsid w:val="003260F3"/>
    <w:rsid w:val="00326A8D"/>
    <w:rsid w:val="003278B7"/>
    <w:rsid w:val="00332317"/>
    <w:rsid w:val="00336024"/>
    <w:rsid w:val="00337944"/>
    <w:rsid w:val="00340DBD"/>
    <w:rsid w:val="003411E4"/>
    <w:rsid w:val="003413F2"/>
    <w:rsid w:val="0034364A"/>
    <w:rsid w:val="00345035"/>
    <w:rsid w:val="00347DD6"/>
    <w:rsid w:val="00350574"/>
    <w:rsid w:val="00350A2F"/>
    <w:rsid w:val="003532EC"/>
    <w:rsid w:val="00354515"/>
    <w:rsid w:val="003545A1"/>
    <w:rsid w:val="0035546E"/>
    <w:rsid w:val="00360756"/>
    <w:rsid w:val="00360826"/>
    <w:rsid w:val="00360845"/>
    <w:rsid w:val="00360A9F"/>
    <w:rsid w:val="00366092"/>
    <w:rsid w:val="00366341"/>
    <w:rsid w:val="003678A9"/>
    <w:rsid w:val="003705BD"/>
    <w:rsid w:val="00370C0E"/>
    <w:rsid w:val="003743B5"/>
    <w:rsid w:val="00374579"/>
    <w:rsid w:val="003754A7"/>
    <w:rsid w:val="00375615"/>
    <w:rsid w:val="00375CA8"/>
    <w:rsid w:val="00375CF0"/>
    <w:rsid w:val="00376431"/>
    <w:rsid w:val="00382490"/>
    <w:rsid w:val="003825C2"/>
    <w:rsid w:val="00382783"/>
    <w:rsid w:val="003830A5"/>
    <w:rsid w:val="00384925"/>
    <w:rsid w:val="00384D0F"/>
    <w:rsid w:val="00386BD0"/>
    <w:rsid w:val="00386EA7"/>
    <w:rsid w:val="00387AE1"/>
    <w:rsid w:val="003901A5"/>
    <w:rsid w:val="00391342"/>
    <w:rsid w:val="00391846"/>
    <w:rsid w:val="003A6EFE"/>
    <w:rsid w:val="003B044A"/>
    <w:rsid w:val="003B1B5C"/>
    <w:rsid w:val="003B2C69"/>
    <w:rsid w:val="003B42C1"/>
    <w:rsid w:val="003B4A3D"/>
    <w:rsid w:val="003B4B43"/>
    <w:rsid w:val="003B748B"/>
    <w:rsid w:val="003B797C"/>
    <w:rsid w:val="003C2C1A"/>
    <w:rsid w:val="003C3D57"/>
    <w:rsid w:val="003C45D5"/>
    <w:rsid w:val="003C48C7"/>
    <w:rsid w:val="003C4A09"/>
    <w:rsid w:val="003D075C"/>
    <w:rsid w:val="003D0E6D"/>
    <w:rsid w:val="003D1652"/>
    <w:rsid w:val="003D451C"/>
    <w:rsid w:val="003D4B8B"/>
    <w:rsid w:val="003D5030"/>
    <w:rsid w:val="003D55B3"/>
    <w:rsid w:val="003D59BD"/>
    <w:rsid w:val="003D6923"/>
    <w:rsid w:val="003D70C0"/>
    <w:rsid w:val="003D73CF"/>
    <w:rsid w:val="003D7420"/>
    <w:rsid w:val="003E1A3B"/>
    <w:rsid w:val="003E6A9B"/>
    <w:rsid w:val="003E6D66"/>
    <w:rsid w:val="003E767F"/>
    <w:rsid w:val="003E7C5B"/>
    <w:rsid w:val="003E7CA3"/>
    <w:rsid w:val="003F2420"/>
    <w:rsid w:val="003F2F82"/>
    <w:rsid w:val="003F2FDB"/>
    <w:rsid w:val="003F399E"/>
    <w:rsid w:val="003F3D90"/>
    <w:rsid w:val="003F4432"/>
    <w:rsid w:val="003F4605"/>
    <w:rsid w:val="003F48E2"/>
    <w:rsid w:val="00402369"/>
    <w:rsid w:val="00403DF9"/>
    <w:rsid w:val="0040427D"/>
    <w:rsid w:val="00404896"/>
    <w:rsid w:val="004056A1"/>
    <w:rsid w:val="00406647"/>
    <w:rsid w:val="00410A59"/>
    <w:rsid w:val="00413176"/>
    <w:rsid w:val="004136A1"/>
    <w:rsid w:val="00413DD3"/>
    <w:rsid w:val="0041583C"/>
    <w:rsid w:val="00420E06"/>
    <w:rsid w:val="00422A68"/>
    <w:rsid w:val="00424E46"/>
    <w:rsid w:val="00426AC1"/>
    <w:rsid w:val="00431CF2"/>
    <w:rsid w:val="004332E4"/>
    <w:rsid w:val="00434394"/>
    <w:rsid w:val="00441017"/>
    <w:rsid w:val="004419E3"/>
    <w:rsid w:val="00441A7E"/>
    <w:rsid w:val="00441B30"/>
    <w:rsid w:val="00442477"/>
    <w:rsid w:val="00442ECA"/>
    <w:rsid w:val="004435A3"/>
    <w:rsid w:val="004447FA"/>
    <w:rsid w:val="00444D20"/>
    <w:rsid w:val="004502F3"/>
    <w:rsid w:val="004506F3"/>
    <w:rsid w:val="00450CF3"/>
    <w:rsid w:val="00450D5D"/>
    <w:rsid w:val="00452A94"/>
    <w:rsid w:val="004532F9"/>
    <w:rsid w:val="0045430E"/>
    <w:rsid w:val="004556E4"/>
    <w:rsid w:val="00460CE7"/>
    <w:rsid w:val="00460F10"/>
    <w:rsid w:val="004639D5"/>
    <w:rsid w:val="00463B53"/>
    <w:rsid w:val="00465413"/>
    <w:rsid w:val="0046581D"/>
    <w:rsid w:val="0046589E"/>
    <w:rsid w:val="004658C7"/>
    <w:rsid w:val="00465D48"/>
    <w:rsid w:val="00466B51"/>
    <w:rsid w:val="00467232"/>
    <w:rsid w:val="00467E65"/>
    <w:rsid w:val="00470483"/>
    <w:rsid w:val="0047202A"/>
    <w:rsid w:val="00472E20"/>
    <w:rsid w:val="00473904"/>
    <w:rsid w:val="00473B34"/>
    <w:rsid w:val="00474739"/>
    <w:rsid w:val="00474BD9"/>
    <w:rsid w:val="004759EC"/>
    <w:rsid w:val="0047700D"/>
    <w:rsid w:val="00477CD0"/>
    <w:rsid w:val="0048196D"/>
    <w:rsid w:val="00482A03"/>
    <w:rsid w:val="00483960"/>
    <w:rsid w:val="004857BB"/>
    <w:rsid w:val="00486285"/>
    <w:rsid w:val="004878A9"/>
    <w:rsid w:val="00490531"/>
    <w:rsid w:val="00490CA2"/>
    <w:rsid w:val="00491ADF"/>
    <w:rsid w:val="00493590"/>
    <w:rsid w:val="004962EE"/>
    <w:rsid w:val="0049677F"/>
    <w:rsid w:val="004969DC"/>
    <w:rsid w:val="00497519"/>
    <w:rsid w:val="004A09A6"/>
    <w:rsid w:val="004A16E8"/>
    <w:rsid w:val="004A1F29"/>
    <w:rsid w:val="004A3CB3"/>
    <w:rsid w:val="004A46FA"/>
    <w:rsid w:val="004A490D"/>
    <w:rsid w:val="004A6618"/>
    <w:rsid w:val="004A76EE"/>
    <w:rsid w:val="004B01CC"/>
    <w:rsid w:val="004B2E4B"/>
    <w:rsid w:val="004B39FE"/>
    <w:rsid w:val="004B50A7"/>
    <w:rsid w:val="004B611C"/>
    <w:rsid w:val="004B6967"/>
    <w:rsid w:val="004B6C1F"/>
    <w:rsid w:val="004C1792"/>
    <w:rsid w:val="004C2EAD"/>
    <w:rsid w:val="004C44A8"/>
    <w:rsid w:val="004C5360"/>
    <w:rsid w:val="004C642A"/>
    <w:rsid w:val="004C73F4"/>
    <w:rsid w:val="004D034D"/>
    <w:rsid w:val="004D2867"/>
    <w:rsid w:val="004D2A4E"/>
    <w:rsid w:val="004D3AC4"/>
    <w:rsid w:val="004D3B06"/>
    <w:rsid w:val="004D513A"/>
    <w:rsid w:val="004D6030"/>
    <w:rsid w:val="004D6A40"/>
    <w:rsid w:val="004D6C55"/>
    <w:rsid w:val="004E07F5"/>
    <w:rsid w:val="004E450E"/>
    <w:rsid w:val="004E6191"/>
    <w:rsid w:val="004E68F0"/>
    <w:rsid w:val="004E6962"/>
    <w:rsid w:val="004F0DCB"/>
    <w:rsid w:val="004F2BB6"/>
    <w:rsid w:val="004F371D"/>
    <w:rsid w:val="004F5E43"/>
    <w:rsid w:val="004F7731"/>
    <w:rsid w:val="004F7790"/>
    <w:rsid w:val="0050121F"/>
    <w:rsid w:val="0050499F"/>
    <w:rsid w:val="00504C32"/>
    <w:rsid w:val="00507FA2"/>
    <w:rsid w:val="005106CD"/>
    <w:rsid w:val="00510ABC"/>
    <w:rsid w:val="005116B4"/>
    <w:rsid w:val="00511BF5"/>
    <w:rsid w:val="00513BA8"/>
    <w:rsid w:val="00514258"/>
    <w:rsid w:val="005146D7"/>
    <w:rsid w:val="00516445"/>
    <w:rsid w:val="00516DEC"/>
    <w:rsid w:val="00520BFD"/>
    <w:rsid w:val="005239D6"/>
    <w:rsid w:val="00523C3B"/>
    <w:rsid w:val="0052423D"/>
    <w:rsid w:val="005248EC"/>
    <w:rsid w:val="00530FA0"/>
    <w:rsid w:val="00532054"/>
    <w:rsid w:val="005335BF"/>
    <w:rsid w:val="00533A6E"/>
    <w:rsid w:val="00533E77"/>
    <w:rsid w:val="00534C18"/>
    <w:rsid w:val="005356A6"/>
    <w:rsid w:val="005374A3"/>
    <w:rsid w:val="005375A0"/>
    <w:rsid w:val="00540EFE"/>
    <w:rsid w:val="0054397D"/>
    <w:rsid w:val="00545803"/>
    <w:rsid w:val="00546E5A"/>
    <w:rsid w:val="00547FBF"/>
    <w:rsid w:val="00552D12"/>
    <w:rsid w:val="005537B3"/>
    <w:rsid w:val="00556935"/>
    <w:rsid w:val="00556C0F"/>
    <w:rsid w:val="00557303"/>
    <w:rsid w:val="0056267C"/>
    <w:rsid w:val="00562B8D"/>
    <w:rsid w:val="005636C9"/>
    <w:rsid w:val="00565059"/>
    <w:rsid w:val="005654B3"/>
    <w:rsid w:val="0057022F"/>
    <w:rsid w:val="00572364"/>
    <w:rsid w:val="00575DAC"/>
    <w:rsid w:val="00576DC2"/>
    <w:rsid w:val="00581056"/>
    <w:rsid w:val="005822DA"/>
    <w:rsid w:val="00582A41"/>
    <w:rsid w:val="005859AE"/>
    <w:rsid w:val="005859E3"/>
    <w:rsid w:val="00585DB2"/>
    <w:rsid w:val="00585EA8"/>
    <w:rsid w:val="005904F6"/>
    <w:rsid w:val="005919E2"/>
    <w:rsid w:val="0059364C"/>
    <w:rsid w:val="00594451"/>
    <w:rsid w:val="0059445D"/>
    <w:rsid w:val="00594CC0"/>
    <w:rsid w:val="00595111"/>
    <w:rsid w:val="0059586B"/>
    <w:rsid w:val="005962ED"/>
    <w:rsid w:val="00597C01"/>
    <w:rsid w:val="005A11B7"/>
    <w:rsid w:val="005A1C79"/>
    <w:rsid w:val="005A4D15"/>
    <w:rsid w:val="005A548D"/>
    <w:rsid w:val="005A57CD"/>
    <w:rsid w:val="005B08BA"/>
    <w:rsid w:val="005B12CC"/>
    <w:rsid w:val="005B2393"/>
    <w:rsid w:val="005B6C47"/>
    <w:rsid w:val="005B6F1E"/>
    <w:rsid w:val="005C14AE"/>
    <w:rsid w:val="005C36B4"/>
    <w:rsid w:val="005C3BBA"/>
    <w:rsid w:val="005C695D"/>
    <w:rsid w:val="005D1738"/>
    <w:rsid w:val="005D2DF9"/>
    <w:rsid w:val="005D3181"/>
    <w:rsid w:val="005D50FF"/>
    <w:rsid w:val="005D510D"/>
    <w:rsid w:val="005D533E"/>
    <w:rsid w:val="005D53EB"/>
    <w:rsid w:val="005D6306"/>
    <w:rsid w:val="005D6700"/>
    <w:rsid w:val="005D7724"/>
    <w:rsid w:val="005E2B41"/>
    <w:rsid w:val="005E2D5D"/>
    <w:rsid w:val="005E2E19"/>
    <w:rsid w:val="005E5442"/>
    <w:rsid w:val="005E623B"/>
    <w:rsid w:val="005E6355"/>
    <w:rsid w:val="005E65DA"/>
    <w:rsid w:val="005E6F50"/>
    <w:rsid w:val="005F0908"/>
    <w:rsid w:val="005F12FC"/>
    <w:rsid w:val="005F4246"/>
    <w:rsid w:val="005F7367"/>
    <w:rsid w:val="0060045E"/>
    <w:rsid w:val="00600706"/>
    <w:rsid w:val="00600781"/>
    <w:rsid w:val="00601B4B"/>
    <w:rsid w:val="00603D0B"/>
    <w:rsid w:val="00604EE6"/>
    <w:rsid w:val="00605574"/>
    <w:rsid w:val="006059E1"/>
    <w:rsid w:val="0060619D"/>
    <w:rsid w:val="00606D5F"/>
    <w:rsid w:val="006075FB"/>
    <w:rsid w:val="00615286"/>
    <w:rsid w:val="00622E55"/>
    <w:rsid w:val="006255AD"/>
    <w:rsid w:val="00626B07"/>
    <w:rsid w:val="00627150"/>
    <w:rsid w:val="006314A4"/>
    <w:rsid w:val="00631ACF"/>
    <w:rsid w:val="00632386"/>
    <w:rsid w:val="006349AB"/>
    <w:rsid w:val="00634EFF"/>
    <w:rsid w:val="0063547F"/>
    <w:rsid w:val="006365E0"/>
    <w:rsid w:val="00637022"/>
    <w:rsid w:val="006379E1"/>
    <w:rsid w:val="006402C0"/>
    <w:rsid w:val="00640BBF"/>
    <w:rsid w:val="00641BEA"/>
    <w:rsid w:val="00641C90"/>
    <w:rsid w:val="00643C26"/>
    <w:rsid w:val="00644681"/>
    <w:rsid w:val="00645285"/>
    <w:rsid w:val="00645444"/>
    <w:rsid w:val="00645CA0"/>
    <w:rsid w:val="00647645"/>
    <w:rsid w:val="00647E3A"/>
    <w:rsid w:val="0065145D"/>
    <w:rsid w:val="00652ED0"/>
    <w:rsid w:val="006539A6"/>
    <w:rsid w:val="006556EE"/>
    <w:rsid w:val="00655FE1"/>
    <w:rsid w:val="00656B8A"/>
    <w:rsid w:val="00657AEE"/>
    <w:rsid w:val="00661E6F"/>
    <w:rsid w:val="00662B32"/>
    <w:rsid w:val="00662E08"/>
    <w:rsid w:val="00663E23"/>
    <w:rsid w:val="006643B7"/>
    <w:rsid w:val="00664C51"/>
    <w:rsid w:val="00664E4C"/>
    <w:rsid w:val="006657C1"/>
    <w:rsid w:val="00665E03"/>
    <w:rsid w:val="00670DD2"/>
    <w:rsid w:val="00670EC4"/>
    <w:rsid w:val="00671918"/>
    <w:rsid w:val="006731E6"/>
    <w:rsid w:val="00674F0F"/>
    <w:rsid w:val="0067536A"/>
    <w:rsid w:val="00680302"/>
    <w:rsid w:val="00680F9C"/>
    <w:rsid w:val="00681BA2"/>
    <w:rsid w:val="006842BE"/>
    <w:rsid w:val="00684927"/>
    <w:rsid w:val="0068494E"/>
    <w:rsid w:val="00685613"/>
    <w:rsid w:val="00686052"/>
    <w:rsid w:val="00686C2E"/>
    <w:rsid w:val="00692C82"/>
    <w:rsid w:val="00694377"/>
    <w:rsid w:val="00694F13"/>
    <w:rsid w:val="00694FA9"/>
    <w:rsid w:val="006950C6"/>
    <w:rsid w:val="00695CBC"/>
    <w:rsid w:val="006960C8"/>
    <w:rsid w:val="006A139E"/>
    <w:rsid w:val="006A2ACF"/>
    <w:rsid w:val="006A333F"/>
    <w:rsid w:val="006A3A92"/>
    <w:rsid w:val="006A3B08"/>
    <w:rsid w:val="006A3CE0"/>
    <w:rsid w:val="006A50BB"/>
    <w:rsid w:val="006A56A2"/>
    <w:rsid w:val="006A717B"/>
    <w:rsid w:val="006A7608"/>
    <w:rsid w:val="006B190E"/>
    <w:rsid w:val="006B33BC"/>
    <w:rsid w:val="006B424A"/>
    <w:rsid w:val="006B45F3"/>
    <w:rsid w:val="006B47BF"/>
    <w:rsid w:val="006B5361"/>
    <w:rsid w:val="006B6306"/>
    <w:rsid w:val="006B7010"/>
    <w:rsid w:val="006B7B1F"/>
    <w:rsid w:val="006C2A1E"/>
    <w:rsid w:val="006C2AD8"/>
    <w:rsid w:val="006C2C1B"/>
    <w:rsid w:val="006C2D64"/>
    <w:rsid w:val="006C2E7E"/>
    <w:rsid w:val="006C3109"/>
    <w:rsid w:val="006C4EC6"/>
    <w:rsid w:val="006C6B6E"/>
    <w:rsid w:val="006D3823"/>
    <w:rsid w:val="006D3EC3"/>
    <w:rsid w:val="006D4319"/>
    <w:rsid w:val="006D463D"/>
    <w:rsid w:val="006D526D"/>
    <w:rsid w:val="006D5F1B"/>
    <w:rsid w:val="006E0D3E"/>
    <w:rsid w:val="006E2264"/>
    <w:rsid w:val="006E3B18"/>
    <w:rsid w:val="006E7459"/>
    <w:rsid w:val="006E7573"/>
    <w:rsid w:val="006F135A"/>
    <w:rsid w:val="006F1C41"/>
    <w:rsid w:val="006F4F05"/>
    <w:rsid w:val="006F5394"/>
    <w:rsid w:val="006F546A"/>
    <w:rsid w:val="006F5612"/>
    <w:rsid w:val="007002E8"/>
    <w:rsid w:val="00700BEA"/>
    <w:rsid w:val="007013B2"/>
    <w:rsid w:val="00701BCA"/>
    <w:rsid w:val="00702FA8"/>
    <w:rsid w:val="007033E9"/>
    <w:rsid w:val="00703B88"/>
    <w:rsid w:val="0070528A"/>
    <w:rsid w:val="00705A89"/>
    <w:rsid w:val="00706948"/>
    <w:rsid w:val="00706B0B"/>
    <w:rsid w:val="00706EC8"/>
    <w:rsid w:val="00707687"/>
    <w:rsid w:val="00710F47"/>
    <w:rsid w:val="0071201C"/>
    <w:rsid w:val="00712902"/>
    <w:rsid w:val="00713945"/>
    <w:rsid w:val="00713C3D"/>
    <w:rsid w:val="007144E4"/>
    <w:rsid w:val="00715E94"/>
    <w:rsid w:val="00717943"/>
    <w:rsid w:val="00717B8B"/>
    <w:rsid w:val="00717F32"/>
    <w:rsid w:val="00720E5F"/>
    <w:rsid w:val="0072186C"/>
    <w:rsid w:val="00723590"/>
    <w:rsid w:val="00723A5A"/>
    <w:rsid w:val="00723A7C"/>
    <w:rsid w:val="00723B68"/>
    <w:rsid w:val="00725113"/>
    <w:rsid w:val="007255ED"/>
    <w:rsid w:val="007257B5"/>
    <w:rsid w:val="00725FAB"/>
    <w:rsid w:val="007262FD"/>
    <w:rsid w:val="00726E94"/>
    <w:rsid w:val="007324D7"/>
    <w:rsid w:val="00732B44"/>
    <w:rsid w:val="00734992"/>
    <w:rsid w:val="0073552F"/>
    <w:rsid w:val="00735DB7"/>
    <w:rsid w:val="007364B4"/>
    <w:rsid w:val="0073685D"/>
    <w:rsid w:val="00736B47"/>
    <w:rsid w:val="007412CF"/>
    <w:rsid w:val="00741F86"/>
    <w:rsid w:val="0074209F"/>
    <w:rsid w:val="007459C3"/>
    <w:rsid w:val="00746EE7"/>
    <w:rsid w:val="0075100E"/>
    <w:rsid w:val="007515F4"/>
    <w:rsid w:val="0075308A"/>
    <w:rsid w:val="00754105"/>
    <w:rsid w:val="0075490A"/>
    <w:rsid w:val="00754B6E"/>
    <w:rsid w:val="007561BD"/>
    <w:rsid w:val="00761A70"/>
    <w:rsid w:val="00762A05"/>
    <w:rsid w:val="007638E6"/>
    <w:rsid w:val="00763C3A"/>
    <w:rsid w:val="00764D98"/>
    <w:rsid w:val="00765716"/>
    <w:rsid w:val="007660E8"/>
    <w:rsid w:val="00771375"/>
    <w:rsid w:val="0077564D"/>
    <w:rsid w:val="0077594C"/>
    <w:rsid w:val="0078155B"/>
    <w:rsid w:val="00782BB3"/>
    <w:rsid w:val="00783606"/>
    <w:rsid w:val="00785FDD"/>
    <w:rsid w:val="007867CC"/>
    <w:rsid w:val="007918FD"/>
    <w:rsid w:val="00791AD7"/>
    <w:rsid w:val="00791B13"/>
    <w:rsid w:val="00792818"/>
    <w:rsid w:val="00792C12"/>
    <w:rsid w:val="00794223"/>
    <w:rsid w:val="00794F6B"/>
    <w:rsid w:val="007956E1"/>
    <w:rsid w:val="0079639A"/>
    <w:rsid w:val="00796767"/>
    <w:rsid w:val="007A0214"/>
    <w:rsid w:val="007A07C1"/>
    <w:rsid w:val="007A20E2"/>
    <w:rsid w:val="007A3D7A"/>
    <w:rsid w:val="007A761C"/>
    <w:rsid w:val="007A767A"/>
    <w:rsid w:val="007A7FB5"/>
    <w:rsid w:val="007A7FE6"/>
    <w:rsid w:val="007B2E20"/>
    <w:rsid w:val="007B4809"/>
    <w:rsid w:val="007B611A"/>
    <w:rsid w:val="007C02B5"/>
    <w:rsid w:val="007C0D32"/>
    <w:rsid w:val="007C1173"/>
    <w:rsid w:val="007C209A"/>
    <w:rsid w:val="007C5F42"/>
    <w:rsid w:val="007C7C98"/>
    <w:rsid w:val="007D192E"/>
    <w:rsid w:val="007D3CCE"/>
    <w:rsid w:val="007D5CCF"/>
    <w:rsid w:val="007D693B"/>
    <w:rsid w:val="007D74CA"/>
    <w:rsid w:val="007E7299"/>
    <w:rsid w:val="007F2288"/>
    <w:rsid w:val="007F279E"/>
    <w:rsid w:val="007F28BB"/>
    <w:rsid w:val="007F2A5B"/>
    <w:rsid w:val="007F51FA"/>
    <w:rsid w:val="007F6F32"/>
    <w:rsid w:val="007F7DBC"/>
    <w:rsid w:val="008026E6"/>
    <w:rsid w:val="00804190"/>
    <w:rsid w:val="008051DC"/>
    <w:rsid w:val="00805EE9"/>
    <w:rsid w:val="00806C8D"/>
    <w:rsid w:val="008072A3"/>
    <w:rsid w:val="008074C3"/>
    <w:rsid w:val="00810441"/>
    <w:rsid w:val="00812096"/>
    <w:rsid w:val="00814FBB"/>
    <w:rsid w:val="008159F1"/>
    <w:rsid w:val="00815C43"/>
    <w:rsid w:val="00815DCF"/>
    <w:rsid w:val="00820C54"/>
    <w:rsid w:val="00821BA1"/>
    <w:rsid w:val="00821DD7"/>
    <w:rsid w:val="00827007"/>
    <w:rsid w:val="00827BD1"/>
    <w:rsid w:val="00830E67"/>
    <w:rsid w:val="00831B49"/>
    <w:rsid w:val="0083453C"/>
    <w:rsid w:val="00834F41"/>
    <w:rsid w:val="008413C9"/>
    <w:rsid w:val="00843193"/>
    <w:rsid w:val="008474E6"/>
    <w:rsid w:val="00847EF9"/>
    <w:rsid w:val="0085155B"/>
    <w:rsid w:val="00851776"/>
    <w:rsid w:val="0085177A"/>
    <w:rsid w:val="00852576"/>
    <w:rsid w:val="00852A58"/>
    <w:rsid w:val="00852C90"/>
    <w:rsid w:val="00854610"/>
    <w:rsid w:val="0085655F"/>
    <w:rsid w:val="00856A2A"/>
    <w:rsid w:val="00857604"/>
    <w:rsid w:val="008579A2"/>
    <w:rsid w:val="0086045F"/>
    <w:rsid w:val="00861A8E"/>
    <w:rsid w:val="00862450"/>
    <w:rsid w:val="00866E64"/>
    <w:rsid w:val="00867DD1"/>
    <w:rsid w:val="008710F0"/>
    <w:rsid w:val="00872D78"/>
    <w:rsid w:val="00873011"/>
    <w:rsid w:val="008735D9"/>
    <w:rsid w:val="0087448F"/>
    <w:rsid w:val="00876010"/>
    <w:rsid w:val="00877C5C"/>
    <w:rsid w:val="00884CB3"/>
    <w:rsid w:val="0089021C"/>
    <w:rsid w:val="00890BEF"/>
    <w:rsid w:val="00890C92"/>
    <w:rsid w:val="00890E54"/>
    <w:rsid w:val="0089332B"/>
    <w:rsid w:val="008962BB"/>
    <w:rsid w:val="00896B5C"/>
    <w:rsid w:val="00896F64"/>
    <w:rsid w:val="0089796F"/>
    <w:rsid w:val="008A0109"/>
    <w:rsid w:val="008A2034"/>
    <w:rsid w:val="008A2CB6"/>
    <w:rsid w:val="008A4159"/>
    <w:rsid w:val="008A4D14"/>
    <w:rsid w:val="008A588B"/>
    <w:rsid w:val="008A630D"/>
    <w:rsid w:val="008A6A9B"/>
    <w:rsid w:val="008B1397"/>
    <w:rsid w:val="008B1782"/>
    <w:rsid w:val="008B3003"/>
    <w:rsid w:val="008B325C"/>
    <w:rsid w:val="008B33CA"/>
    <w:rsid w:val="008B3DB9"/>
    <w:rsid w:val="008B3EB5"/>
    <w:rsid w:val="008B3EF3"/>
    <w:rsid w:val="008B529A"/>
    <w:rsid w:val="008B58C2"/>
    <w:rsid w:val="008B7442"/>
    <w:rsid w:val="008C320F"/>
    <w:rsid w:val="008C3AB7"/>
    <w:rsid w:val="008C4268"/>
    <w:rsid w:val="008C4372"/>
    <w:rsid w:val="008C67E9"/>
    <w:rsid w:val="008C6AA9"/>
    <w:rsid w:val="008C7EDB"/>
    <w:rsid w:val="008D0803"/>
    <w:rsid w:val="008D085F"/>
    <w:rsid w:val="008D3519"/>
    <w:rsid w:val="008D36B3"/>
    <w:rsid w:val="008D64C4"/>
    <w:rsid w:val="008D6A43"/>
    <w:rsid w:val="008E1950"/>
    <w:rsid w:val="008E2CF9"/>
    <w:rsid w:val="008E4636"/>
    <w:rsid w:val="008E48E7"/>
    <w:rsid w:val="008E54F0"/>
    <w:rsid w:val="008E65AD"/>
    <w:rsid w:val="008E73A7"/>
    <w:rsid w:val="008F0633"/>
    <w:rsid w:val="008F257F"/>
    <w:rsid w:val="008F44A1"/>
    <w:rsid w:val="008F4E2E"/>
    <w:rsid w:val="008F4EF7"/>
    <w:rsid w:val="008F54E5"/>
    <w:rsid w:val="008F5C2B"/>
    <w:rsid w:val="008F789E"/>
    <w:rsid w:val="008F7BB6"/>
    <w:rsid w:val="008F7C42"/>
    <w:rsid w:val="008F7E6B"/>
    <w:rsid w:val="00900885"/>
    <w:rsid w:val="009008E7"/>
    <w:rsid w:val="00902F05"/>
    <w:rsid w:val="009034DD"/>
    <w:rsid w:val="009051CD"/>
    <w:rsid w:val="00905CCD"/>
    <w:rsid w:val="009069AE"/>
    <w:rsid w:val="00907F52"/>
    <w:rsid w:val="0091293F"/>
    <w:rsid w:val="00912DED"/>
    <w:rsid w:val="0091474F"/>
    <w:rsid w:val="0091561C"/>
    <w:rsid w:val="00915DAC"/>
    <w:rsid w:val="00916050"/>
    <w:rsid w:val="00916FD0"/>
    <w:rsid w:val="0091702B"/>
    <w:rsid w:val="00917053"/>
    <w:rsid w:val="009171DD"/>
    <w:rsid w:val="00917970"/>
    <w:rsid w:val="00920BFD"/>
    <w:rsid w:val="009218A7"/>
    <w:rsid w:val="00923583"/>
    <w:rsid w:val="009239C1"/>
    <w:rsid w:val="0092409A"/>
    <w:rsid w:val="00925D7F"/>
    <w:rsid w:val="00927042"/>
    <w:rsid w:val="00927709"/>
    <w:rsid w:val="00927E9C"/>
    <w:rsid w:val="00931374"/>
    <w:rsid w:val="009316CA"/>
    <w:rsid w:val="00932A89"/>
    <w:rsid w:val="00932AA5"/>
    <w:rsid w:val="009339FF"/>
    <w:rsid w:val="00940A58"/>
    <w:rsid w:val="009419EB"/>
    <w:rsid w:val="00941D64"/>
    <w:rsid w:val="00942F59"/>
    <w:rsid w:val="009434E9"/>
    <w:rsid w:val="0095057C"/>
    <w:rsid w:val="00951AF9"/>
    <w:rsid w:val="009524B0"/>
    <w:rsid w:val="00952C0A"/>
    <w:rsid w:val="00955A7F"/>
    <w:rsid w:val="009570DB"/>
    <w:rsid w:val="009571BC"/>
    <w:rsid w:val="0095728D"/>
    <w:rsid w:val="00957575"/>
    <w:rsid w:val="00957AF1"/>
    <w:rsid w:val="009604DB"/>
    <w:rsid w:val="009622C5"/>
    <w:rsid w:val="00964552"/>
    <w:rsid w:val="00965600"/>
    <w:rsid w:val="00967E4D"/>
    <w:rsid w:val="0097017E"/>
    <w:rsid w:val="00970F24"/>
    <w:rsid w:val="009732FF"/>
    <w:rsid w:val="00975899"/>
    <w:rsid w:val="00975E80"/>
    <w:rsid w:val="00977AAF"/>
    <w:rsid w:val="00981C49"/>
    <w:rsid w:val="00983893"/>
    <w:rsid w:val="009846DA"/>
    <w:rsid w:val="009847CC"/>
    <w:rsid w:val="00984A64"/>
    <w:rsid w:val="009863A0"/>
    <w:rsid w:val="00986F3B"/>
    <w:rsid w:val="00987F33"/>
    <w:rsid w:val="00991B85"/>
    <w:rsid w:val="00991FD4"/>
    <w:rsid w:val="009922CE"/>
    <w:rsid w:val="00992FCE"/>
    <w:rsid w:val="0099394E"/>
    <w:rsid w:val="009941A0"/>
    <w:rsid w:val="00994868"/>
    <w:rsid w:val="009962A2"/>
    <w:rsid w:val="0099770D"/>
    <w:rsid w:val="00997752"/>
    <w:rsid w:val="00997A19"/>
    <w:rsid w:val="009A07D0"/>
    <w:rsid w:val="009A1053"/>
    <w:rsid w:val="009A1F06"/>
    <w:rsid w:val="009A4125"/>
    <w:rsid w:val="009A60BF"/>
    <w:rsid w:val="009B17D9"/>
    <w:rsid w:val="009B1A9B"/>
    <w:rsid w:val="009B1B69"/>
    <w:rsid w:val="009B1E12"/>
    <w:rsid w:val="009B213F"/>
    <w:rsid w:val="009B274B"/>
    <w:rsid w:val="009B38ED"/>
    <w:rsid w:val="009B5B7C"/>
    <w:rsid w:val="009B7975"/>
    <w:rsid w:val="009B7F9C"/>
    <w:rsid w:val="009C2329"/>
    <w:rsid w:val="009C6860"/>
    <w:rsid w:val="009C7294"/>
    <w:rsid w:val="009C788C"/>
    <w:rsid w:val="009D0A54"/>
    <w:rsid w:val="009D2933"/>
    <w:rsid w:val="009D3FB8"/>
    <w:rsid w:val="009D4276"/>
    <w:rsid w:val="009D645F"/>
    <w:rsid w:val="009D6491"/>
    <w:rsid w:val="009D67A7"/>
    <w:rsid w:val="009D71DB"/>
    <w:rsid w:val="009D7DEE"/>
    <w:rsid w:val="009E004A"/>
    <w:rsid w:val="009E0C51"/>
    <w:rsid w:val="009E5B07"/>
    <w:rsid w:val="009E698C"/>
    <w:rsid w:val="009E6E4D"/>
    <w:rsid w:val="009E7D23"/>
    <w:rsid w:val="009E7E0C"/>
    <w:rsid w:val="009F03D6"/>
    <w:rsid w:val="009F04F7"/>
    <w:rsid w:val="009F095F"/>
    <w:rsid w:val="009F0B44"/>
    <w:rsid w:val="009F120A"/>
    <w:rsid w:val="009F131D"/>
    <w:rsid w:val="009F51A3"/>
    <w:rsid w:val="009F665F"/>
    <w:rsid w:val="00A01596"/>
    <w:rsid w:val="00A023BB"/>
    <w:rsid w:val="00A0245A"/>
    <w:rsid w:val="00A04AD4"/>
    <w:rsid w:val="00A0514D"/>
    <w:rsid w:val="00A06219"/>
    <w:rsid w:val="00A066B6"/>
    <w:rsid w:val="00A06B97"/>
    <w:rsid w:val="00A1071C"/>
    <w:rsid w:val="00A13037"/>
    <w:rsid w:val="00A1350F"/>
    <w:rsid w:val="00A13586"/>
    <w:rsid w:val="00A1398E"/>
    <w:rsid w:val="00A13A42"/>
    <w:rsid w:val="00A13EA7"/>
    <w:rsid w:val="00A1454E"/>
    <w:rsid w:val="00A14CE8"/>
    <w:rsid w:val="00A15776"/>
    <w:rsid w:val="00A16258"/>
    <w:rsid w:val="00A16360"/>
    <w:rsid w:val="00A21E12"/>
    <w:rsid w:val="00A2219E"/>
    <w:rsid w:val="00A22F16"/>
    <w:rsid w:val="00A23508"/>
    <w:rsid w:val="00A23B12"/>
    <w:rsid w:val="00A24649"/>
    <w:rsid w:val="00A252EC"/>
    <w:rsid w:val="00A32D45"/>
    <w:rsid w:val="00A332B2"/>
    <w:rsid w:val="00A35B23"/>
    <w:rsid w:val="00A35C80"/>
    <w:rsid w:val="00A362C9"/>
    <w:rsid w:val="00A37556"/>
    <w:rsid w:val="00A37B5F"/>
    <w:rsid w:val="00A40230"/>
    <w:rsid w:val="00A42DF1"/>
    <w:rsid w:val="00A448E9"/>
    <w:rsid w:val="00A44FC7"/>
    <w:rsid w:val="00A456C1"/>
    <w:rsid w:val="00A45A4E"/>
    <w:rsid w:val="00A46183"/>
    <w:rsid w:val="00A46552"/>
    <w:rsid w:val="00A479F8"/>
    <w:rsid w:val="00A52A29"/>
    <w:rsid w:val="00A53009"/>
    <w:rsid w:val="00A534C1"/>
    <w:rsid w:val="00A53B21"/>
    <w:rsid w:val="00A5531C"/>
    <w:rsid w:val="00A56EFE"/>
    <w:rsid w:val="00A5703F"/>
    <w:rsid w:val="00A57CCB"/>
    <w:rsid w:val="00A60033"/>
    <w:rsid w:val="00A60D36"/>
    <w:rsid w:val="00A61E5D"/>
    <w:rsid w:val="00A61FC6"/>
    <w:rsid w:val="00A6208A"/>
    <w:rsid w:val="00A637BB"/>
    <w:rsid w:val="00A65FCE"/>
    <w:rsid w:val="00A66127"/>
    <w:rsid w:val="00A66585"/>
    <w:rsid w:val="00A66AB5"/>
    <w:rsid w:val="00A66EAE"/>
    <w:rsid w:val="00A72B1A"/>
    <w:rsid w:val="00A73A27"/>
    <w:rsid w:val="00A75B79"/>
    <w:rsid w:val="00A76035"/>
    <w:rsid w:val="00A7744E"/>
    <w:rsid w:val="00A77B68"/>
    <w:rsid w:val="00A825DF"/>
    <w:rsid w:val="00A8422E"/>
    <w:rsid w:val="00A85A8C"/>
    <w:rsid w:val="00A863A3"/>
    <w:rsid w:val="00A8640B"/>
    <w:rsid w:val="00A90096"/>
    <w:rsid w:val="00A91918"/>
    <w:rsid w:val="00A91F83"/>
    <w:rsid w:val="00A92E9C"/>
    <w:rsid w:val="00A93FB0"/>
    <w:rsid w:val="00A941F2"/>
    <w:rsid w:val="00A9475E"/>
    <w:rsid w:val="00A95278"/>
    <w:rsid w:val="00A95375"/>
    <w:rsid w:val="00A9577C"/>
    <w:rsid w:val="00A96019"/>
    <w:rsid w:val="00A9665B"/>
    <w:rsid w:val="00A96E58"/>
    <w:rsid w:val="00A97529"/>
    <w:rsid w:val="00A97919"/>
    <w:rsid w:val="00A97E47"/>
    <w:rsid w:val="00AA2405"/>
    <w:rsid w:val="00AA3240"/>
    <w:rsid w:val="00AA3686"/>
    <w:rsid w:val="00AA6D7F"/>
    <w:rsid w:val="00AA7A27"/>
    <w:rsid w:val="00AB2312"/>
    <w:rsid w:val="00AB346F"/>
    <w:rsid w:val="00AB5FB6"/>
    <w:rsid w:val="00AB681A"/>
    <w:rsid w:val="00AC267A"/>
    <w:rsid w:val="00AC5F8D"/>
    <w:rsid w:val="00AC653A"/>
    <w:rsid w:val="00AC7821"/>
    <w:rsid w:val="00AC795D"/>
    <w:rsid w:val="00AC7A96"/>
    <w:rsid w:val="00AC7B70"/>
    <w:rsid w:val="00AD0BBF"/>
    <w:rsid w:val="00AD2CEB"/>
    <w:rsid w:val="00AD4A67"/>
    <w:rsid w:val="00AD69C5"/>
    <w:rsid w:val="00AD7B4F"/>
    <w:rsid w:val="00AD7E96"/>
    <w:rsid w:val="00AE2A63"/>
    <w:rsid w:val="00AE3BC3"/>
    <w:rsid w:val="00AE40E5"/>
    <w:rsid w:val="00AE4722"/>
    <w:rsid w:val="00AE5193"/>
    <w:rsid w:val="00AE5931"/>
    <w:rsid w:val="00AE5AAD"/>
    <w:rsid w:val="00AE6346"/>
    <w:rsid w:val="00AF03D2"/>
    <w:rsid w:val="00AF08B9"/>
    <w:rsid w:val="00AF5113"/>
    <w:rsid w:val="00AF5817"/>
    <w:rsid w:val="00AF7719"/>
    <w:rsid w:val="00B00388"/>
    <w:rsid w:val="00B010E7"/>
    <w:rsid w:val="00B01409"/>
    <w:rsid w:val="00B0264D"/>
    <w:rsid w:val="00B03669"/>
    <w:rsid w:val="00B04A34"/>
    <w:rsid w:val="00B07BC5"/>
    <w:rsid w:val="00B1007F"/>
    <w:rsid w:val="00B10998"/>
    <w:rsid w:val="00B11C43"/>
    <w:rsid w:val="00B12189"/>
    <w:rsid w:val="00B12460"/>
    <w:rsid w:val="00B14C39"/>
    <w:rsid w:val="00B16A59"/>
    <w:rsid w:val="00B16F47"/>
    <w:rsid w:val="00B17D75"/>
    <w:rsid w:val="00B2083C"/>
    <w:rsid w:val="00B237A2"/>
    <w:rsid w:val="00B2395C"/>
    <w:rsid w:val="00B24D88"/>
    <w:rsid w:val="00B2675B"/>
    <w:rsid w:val="00B27756"/>
    <w:rsid w:val="00B30761"/>
    <w:rsid w:val="00B30925"/>
    <w:rsid w:val="00B3129C"/>
    <w:rsid w:val="00B338AF"/>
    <w:rsid w:val="00B33933"/>
    <w:rsid w:val="00B34791"/>
    <w:rsid w:val="00B36FF1"/>
    <w:rsid w:val="00B41B50"/>
    <w:rsid w:val="00B41B98"/>
    <w:rsid w:val="00B43597"/>
    <w:rsid w:val="00B43F2F"/>
    <w:rsid w:val="00B44B58"/>
    <w:rsid w:val="00B45E6D"/>
    <w:rsid w:val="00B46D6E"/>
    <w:rsid w:val="00B47861"/>
    <w:rsid w:val="00B4788B"/>
    <w:rsid w:val="00B5131E"/>
    <w:rsid w:val="00B53B67"/>
    <w:rsid w:val="00B55D3E"/>
    <w:rsid w:val="00B56030"/>
    <w:rsid w:val="00B56FE2"/>
    <w:rsid w:val="00B6015F"/>
    <w:rsid w:val="00B60218"/>
    <w:rsid w:val="00B6030A"/>
    <w:rsid w:val="00B60CAB"/>
    <w:rsid w:val="00B61FB4"/>
    <w:rsid w:val="00B63601"/>
    <w:rsid w:val="00B64CC3"/>
    <w:rsid w:val="00B67489"/>
    <w:rsid w:val="00B702D0"/>
    <w:rsid w:val="00B7254D"/>
    <w:rsid w:val="00B76C5E"/>
    <w:rsid w:val="00B77BD2"/>
    <w:rsid w:val="00B81D5D"/>
    <w:rsid w:val="00B8351E"/>
    <w:rsid w:val="00B84ABE"/>
    <w:rsid w:val="00B84F38"/>
    <w:rsid w:val="00B90077"/>
    <w:rsid w:val="00B90564"/>
    <w:rsid w:val="00B910FF"/>
    <w:rsid w:val="00B92585"/>
    <w:rsid w:val="00B94267"/>
    <w:rsid w:val="00B95FD9"/>
    <w:rsid w:val="00BA055C"/>
    <w:rsid w:val="00BA0CBE"/>
    <w:rsid w:val="00BA22DD"/>
    <w:rsid w:val="00BA246F"/>
    <w:rsid w:val="00BA4842"/>
    <w:rsid w:val="00BA51D1"/>
    <w:rsid w:val="00BA6307"/>
    <w:rsid w:val="00BA6A0C"/>
    <w:rsid w:val="00BA7B0D"/>
    <w:rsid w:val="00BB12C2"/>
    <w:rsid w:val="00BB26FF"/>
    <w:rsid w:val="00BB4514"/>
    <w:rsid w:val="00BB53C4"/>
    <w:rsid w:val="00BB6328"/>
    <w:rsid w:val="00BB69C7"/>
    <w:rsid w:val="00BC147C"/>
    <w:rsid w:val="00BC1D89"/>
    <w:rsid w:val="00BC2BE2"/>
    <w:rsid w:val="00BC4CDA"/>
    <w:rsid w:val="00BC71A5"/>
    <w:rsid w:val="00BC7C1A"/>
    <w:rsid w:val="00BD15E7"/>
    <w:rsid w:val="00BD2424"/>
    <w:rsid w:val="00BD24F3"/>
    <w:rsid w:val="00BD3913"/>
    <w:rsid w:val="00BD411D"/>
    <w:rsid w:val="00BD4EC1"/>
    <w:rsid w:val="00BD5FFD"/>
    <w:rsid w:val="00BD7990"/>
    <w:rsid w:val="00BD7BE2"/>
    <w:rsid w:val="00BD7C44"/>
    <w:rsid w:val="00BE2FF1"/>
    <w:rsid w:val="00BE5902"/>
    <w:rsid w:val="00BE6D6E"/>
    <w:rsid w:val="00BF00A4"/>
    <w:rsid w:val="00BF1691"/>
    <w:rsid w:val="00BF21F5"/>
    <w:rsid w:val="00BF2A7D"/>
    <w:rsid w:val="00BF2E76"/>
    <w:rsid w:val="00BF3006"/>
    <w:rsid w:val="00BF4A9A"/>
    <w:rsid w:val="00BF507E"/>
    <w:rsid w:val="00BF6A29"/>
    <w:rsid w:val="00C004A2"/>
    <w:rsid w:val="00C01E0A"/>
    <w:rsid w:val="00C06A8A"/>
    <w:rsid w:val="00C0731B"/>
    <w:rsid w:val="00C10470"/>
    <w:rsid w:val="00C10FDD"/>
    <w:rsid w:val="00C1226D"/>
    <w:rsid w:val="00C13BE0"/>
    <w:rsid w:val="00C17A09"/>
    <w:rsid w:val="00C206D5"/>
    <w:rsid w:val="00C20FCA"/>
    <w:rsid w:val="00C22854"/>
    <w:rsid w:val="00C23C20"/>
    <w:rsid w:val="00C23C44"/>
    <w:rsid w:val="00C24491"/>
    <w:rsid w:val="00C2480A"/>
    <w:rsid w:val="00C24E56"/>
    <w:rsid w:val="00C24ED4"/>
    <w:rsid w:val="00C25890"/>
    <w:rsid w:val="00C25C18"/>
    <w:rsid w:val="00C26F11"/>
    <w:rsid w:val="00C27E7C"/>
    <w:rsid w:val="00C32895"/>
    <w:rsid w:val="00C32BE1"/>
    <w:rsid w:val="00C32CD5"/>
    <w:rsid w:val="00C33E8A"/>
    <w:rsid w:val="00C34494"/>
    <w:rsid w:val="00C3605C"/>
    <w:rsid w:val="00C3623D"/>
    <w:rsid w:val="00C36907"/>
    <w:rsid w:val="00C36A53"/>
    <w:rsid w:val="00C36C9E"/>
    <w:rsid w:val="00C37B4E"/>
    <w:rsid w:val="00C40A25"/>
    <w:rsid w:val="00C40D3D"/>
    <w:rsid w:val="00C42B09"/>
    <w:rsid w:val="00C432E0"/>
    <w:rsid w:val="00C4390D"/>
    <w:rsid w:val="00C43BFC"/>
    <w:rsid w:val="00C44026"/>
    <w:rsid w:val="00C45054"/>
    <w:rsid w:val="00C45158"/>
    <w:rsid w:val="00C5107C"/>
    <w:rsid w:val="00C51FC6"/>
    <w:rsid w:val="00C52026"/>
    <w:rsid w:val="00C52A88"/>
    <w:rsid w:val="00C52FA5"/>
    <w:rsid w:val="00C533F7"/>
    <w:rsid w:val="00C56B01"/>
    <w:rsid w:val="00C619F3"/>
    <w:rsid w:val="00C642CA"/>
    <w:rsid w:val="00C65256"/>
    <w:rsid w:val="00C66155"/>
    <w:rsid w:val="00C73790"/>
    <w:rsid w:val="00C74132"/>
    <w:rsid w:val="00C747B2"/>
    <w:rsid w:val="00C77797"/>
    <w:rsid w:val="00C77898"/>
    <w:rsid w:val="00C8098C"/>
    <w:rsid w:val="00C8214D"/>
    <w:rsid w:val="00C82523"/>
    <w:rsid w:val="00C84750"/>
    <w:rsid w:val="00C85D16"/>
    <w:rsid w:val="00C87615"/>
    <w:rsid w:val="00C90059"/>
    <w:rsid w:val="00C921E4"/>
    <w:rsid w:val="00C9300A"/>
    <w:rsid w:val="00C93D4B"/>
    <w:rsid w:val="00C93FD5"/>
    <w:rsid w:val="00C954C6"/>
    <w:rsid w:val="00C95AE5"/>
    <w:rsid w:val="00C970E5"/>
    <w:rsid w:val="00CA1365"/>
    <w:rsid w:val="00CA1633"/>
    <w:rsid w:val="00CA4F2B"/>
    <w:rsid w:val="00CA513A"/>
    <w:rsid w:val="00CA7932"/>
    <w:rsid w:val="00CA7E19"/>
    <w:rsid w:val="00CB1153"/>
    <w:rsid w:val="00CB4463"/>
    <w:rsid w:val="00CC18CD"/>
    <w:rsid w:val="00CC25E7"/>
    <w:rsid w:val="00CC32DB"/>
    <w:rsid w:val="00CC4240"/>
    <w:rsid w:val="00CC4354"/>
    <w:rsid w:val="00CC53F7"/>
    <w:rsid w:val="00CC574F"/>
    <w:rsid w:val="00CC64B0"/>
    <w:rsid w:val="00CC6A21"/>
    <w:rsid w:val="00CC780C"/>
    <w:rsid w:val="00CC7D18"/>
    <w:rsid w:val="00CD3481"/>
    <w:rsid w:val="00CD4B70"/>
    <w:rsid w:val="00CE1EDD"/>
    <w:rsid w:val="00CE2027"/>
    <w:rsid w:val="00CE2456"/>
    <w:rsid w:val="00CE3C45"/>
    <w:rsid w:val="00CE4A63"/>
    <w:rsid w:val="00CE4E45"/>
    <w:rsid w:val="00CE583A"/>
    <w:rsid w:val="00CE600A"/>
    <w:rsid w:val="00CE7D0B"/>
    <w:rsid w:val="00CF0102"/>
    <w:rsid w:val="00CF0827"/>
    <w:rsid w:val="00CF0EDA"/>
    <w:rsid w:val="00CF134D"/>
    <w:rsid w:val="00CF3520"/>
    <w:rsid w:val="00CF4B35"/>
    <w:rsid w:val="00D00040"/>
    <w:rsid w:val="00D00B65"/>
    <w:rsid w:val="00D030A7"/>
    <w:rsid w:val="00D067A0"/>
    <w:rsid w:val="00D07A47"/>
    <w:rsid w:val="00D122D3"/>
    <w:rsid w:val="00D13751"/>
    <w:rsid w:val="00D13CA2"/>
    <w:rsid w:val="00D13FDF"/>
    <w:rsid w:val="00D158E7"/>
    <w:rsid w:val="00D15A9F"/>
    <w:rsid w:val="00D15EBA"/>
    <w:rsid w:val="00D20B1A"/>
    <w:rsid w:val="00D20C7A"/>
    <w:rsid w:val="00D216EE"/>
    <w:rsid w:val="00D2172B"/>
    <w:rsid w:val="00D221B7"/>
    <w:rsid w:val="00D248B1"/>
    <w:rsid w:val="00D25F69"/>
    <w:rsid w:val="00D265DE"/>
    <w:rsid w:val="00D278C2"/>
    <w:rsid w:val="00D3152E"/>
    <w:rsid w:val="00D3397B"/>
    <w:rsid w:val="00D3444C"/>
    <w:rsid w:val="00D3570C"/>
    <w:rsid w:val="00D371BF"/>
    <w:rsid w:val="00D40287"/>
    <w:rsid w:val="00D4548C"/>
    <w:rsid w:val="00D45D40"/>
    <w:rsid w:val="00D45F64"/>
    <w:rsid w:val="00D52DB2"/>
    <w:rsid w:val="00D553AF"/>
    <w:rsid w:val="00D6065F"/>
    <w:rsid w:val="00D60707"/>
    <w:rsid w:val="00D61012"/>
    <w:rsid w:val="00D61498"/>
    <w:rsid w:val="00D624BF"/>
    <w:rsid w:val="00D63FB0"/>
    <w:rsid w:val="00D65334"/>
    <w:rsid w:val="00D66343"/>
    <w:rsid w:val="00D66400"/>
    <w:rsid w:val="00D70CEB"/>
    <w:rsid w:val="00D719D5"/>
    <w:rsid w:val="00D7288E"/>
    <w:rsid w:val="00D72DE3"/>
    <w:rsid w:val="00D73341"/>
    <w:rsid w:val="00D73541"/>
    <w:rsid w:val="00D7364E"/>
    <w:rsid w:val="00D73943"/>
    <w:rsid w:val="00D739B3"/>
    <w:rsid w:val="00D748EF"/>
    <w:rsid w:val="00D760EA"/>
    <w:rsid w:val="00D76733"/>
    <w:rsid w:val="00D76951"/>
    <w:rsid w:val="00D76C9E"/>
    <w:rsid w:val="00D81287"/>
    <w:rsid w:val="00D82523"/>
    <w:rsid w:val="00D84C18"/>
    <w:rsid w:val="00D86CEA"/>
    <w:rsid w:val="00D87029"/>
    <w:rsid w:val="00D878F8"/>
    <w:rsid w:val="00D87D62"/>
    <w:rsid w:val="00D91C14"/>
    <w:rsid w:val="00D920C4"/>
    <w:rsid w:val="00D93603"/>
    <w:rsid w:val="00DA014C"/>
    <w:rsid w:val="00DA0C8E"/>
    <w:rsid w:val="00DA1188"/>
    <w:rsid w:val="00DA1613"/>
    <w:rsid w:val="00DA4C98"/>
    <w:rsid w:val="00DA51CA"/>
    <w:rsid w:val="00DB0736"/>
    <w:rsid w:val="00DB125D"/>
    <w:rsid w:val="00DB1DBC"/>
    <w:rsid w:val="00DB1FAB"/>
    <w:rsid w:val="00DB2616"/>
    <w:rsid w:val="00DB2FB8"/>
    <w:rsid w:val="00DB3289"/>
    <w:rsid w:val="00DB4132"/>
    <w:rsid w:val="00DB5DBE"/>
    <w:rsid w:val="00DB64AE"/>
    <w:rsid w:val="00DB6D21"/>
    <w:rsid w:val="00DB7294"/>
    <w:rsid w:val="00DB7DD8"/>
    <w:rsid w:val="00DC01C7"/>
    <w:rsid w:val="00DC06C1"/>
    <w:rsid w:val="00DC106C"/>
    <w:rsid w:val="00DC1B18"/>
    <w:rsid w:val="00DC2676"/>
    <w:rsid w:val="00DC5239"/>
    <w:rsid w:val="00DC5465"/>
    <w:rsid w:val="00DC55FE"/>
    <w:rsid w:val="00DC6393"/>
    <w:rsid w:val="00DC6B54"/>
    <w:rsid w:val="00DC77F9"/>
    <w:rsid w:val="00DD1D58"/>
    <w:rsid w:val="00DD2C55"/>
    <w:rsid w:val="00DD4A0F"/>
    <w:rsid w:val="00DD4EC1"/>
    <w:rsid w:val="00DD61E1"/>
    <w:rsid w:val="00DD6F10"/>
    <w:rsid w:val="00DE0FCB"/>
    <w:rsid w:val="00DE1F52"/>
    <w:rsid w:val="00DE2979"/>
    <w:rsid w:val="00DE2D3E"/>
    <w:rsid w:val="00DE2DC2"/>
    <w:rsid w:val="00DE58BE"/>
    <w:rsid w:val="00DE5A6B"/>
    <w:rsid w:val="00DE664F"/>
    <w:rsid w:val="00DE6840"/>
    <w:rsid w:val="00DE7C77"/>
    <w:rsid w:val="00DF0071"/>
    <w:rsid w:val="00DF09CB"/>
    <w:rsid w:val="00DF1A7F"/>
    <w:rsid w:val="00DF30D2"/>
    <w:rsid w:val="00DF34C1"/>
    <w:rsid w:val="00DF3AE7"/>
    <w:rsid w:val="00DF40EC"/>
    <w:rsid w:val="00DF4B47"/>
    <w:rsid w:val="00DF4E64"/>
    <w:rsid w:val="00DF55A7"/>
    <w:rsid w:val="00DF67CE"/>
    <w:rsid w:val="00DF728A"/>
    <w:rsid w:val="00DF747B"/>
    <w:rsid w:val="00E017D8"/>
    <w:rsid w:val="00E0306C"/>
    <w:rsid w:val="00E04EA0"/>
    <w:rsid w:val="00E0535A"/>
    <w:rsid w:val="00E067AA"/>
    <w:rsid w:val="00E06C58"/>
    <w:rsid w:val="00E07A3A"/>
    <w:rsid w:val="00E106F8"/>
    <w:rsid w:val="00E107F7"/>
    <w:rsid w:val="00E10BAB"/>
    <w:rsid w:val="00E110CB"/>
    <w:rsid w:val="00E128D1"/>
    <w:rsid w:val="00E149BD"/>
    <w:rsid w:val="00E15444"/>
    <w:rsid w:val="00E17768"/>
    <w:rsid w:val="00E17A4E"/>
    <w:rsid w:val="00E17E5A"/>
    <w:rsid w:val="00E21322"/>
    <w:rsid w:val="00E221C8"/>
    <w:rsid w:val="00E2246A"/>
    <w:rsid w:val="00E22D66"/>
    <w:rsid w:val="00E22E72"/>
    <w:rsid w:val="00E258D6"/>
    <w:rsid w:val="00E25AF0"/>
    <w:rsid w:val="00E262BA"/>
    <w:rsid w:val="00E262D1"/>
    <w:rsid w:val="00E2695F"/>
    <w:rsid w:val="00E27818"/>
    <w:rsid w:val="00E30015"/>
    <w:rsid w:val="00E32946"/>
    <w:rsid w:val="00E340FD"/>
    <w:rsid w:val="00E431FD"/>
    <w:rsid w:val="00E43FC0"/>
    <w:rsid w:val="00E449C8"/>
    <w:rsid w:val="00E45890"/>
    <w:rsid w:val="00E460C7"/>
    <w:rsid w:val="00E46136"/>
    <w:rsid w:val="00E5042E"/>
    <w:rsid w:val="00E51A7F"/>
    <w:rsid w:val="00E51AE5"/>
    <w:rsid w:val="00E52BCA"/>
    <w:rsid w:val="00E52F9C"/>
    <w:rsid w:val="00E53C9D"/>
    <w:rsid w:val="00E54197"/>
    <w:rsid w:val="00E54758"/>
    <w:rsid w:val="00E56B51"/>
    <w:rsid w:val="00E56C39"/>
    <w:rsid w:val="00E63C1C"/>
    <w:rsid w:val="00E6401D"/>
    <w:rsid w:val="00E6407B"/>
    <w:rsid w:val="00E64B46"/>
    <w:rsid w:val="00E652B7"/>
    <w:rsid w:val="00E669D2"/>
    <w:rsid w:val="00E66FF8"/>
    <w:rsid w:val="00E670F5"/>
    <w:rsid w:val="00E7017E"/>
    <w:rsid w:val="00E70D51"/>
    <w:rsid w:val="00E71802"/>
    <w:rsid w:val="00E71D44"/>
    <w:rsid w:val="00E76E52"/>
    <w:rsid w:val="00E8209D"/>
    <w:rsid w:val="00E82836"/>
    <w:rsid w:val="00E834CE"/>
    <w:rsid w:val="00E837EC"/>
    <w:rsid w:val="00E8525B"/>
    <w:rsid w:val="00E90BEE"/>
    <w:rsid w:val="00E92012"/>
    <w:rsid w:val="00E9301D"/>
    <w:rsid w:val="00E94BCD"/>
    <w:rsid w:val="00E94C83"/>
    <w:rsid w:val="00E9548A"/>
    <w:rsid w:val="00EA0884"/>
    <w:rsid w:val="00EA1D67"/>
    <w:rsid w:val="00EA2B9E"/>
    <w:rsid w:val="00EA2F6B"/>
    <w:rsid w:val="00EA76D6"/>
    <w:rsid w:val="00EA7ADB"/>
    <w:rsid w:val="00EB1022"/>
    <w:rsid w:val="00EB10B1"/>
    <w:rsid w:val="00EB18B8"/>
    <w:rsid w:val="00EB1925"/>
    <w:rsid w:val="00EB193C"/>
    <w:rsid w:val="00EB1E9D"/>
    <w:rsid w:val="00EB414C"/>
    <w:rsid w:val="00EB557D"/>
    <w:rsid w:val="00EC201F"/>
    <w:rsid w:val="00EC6258"/>
    <w:rsid w:val="00EC64C4"/>
    <w:rsid w:val="00EC7F71"/>
    <w:rsid w:val="00ED14EF"/>
    <w:rsid w:val="00ED1F91"/>
    <w:rsid w:val="00ED3105"/>
    <w:rsid w:val="00ED36C5"/>
    <w:rsid w:val="00ED4CF3"/>
    <w:rsid w:val="00ED4DE0"/>
    <w:rsid w:val="00ED50AB"/>
    <w:rsid w:val="00ED5CB1"/>
    <w:rsid w:val="00ED69D4"/>
    <w:rsid w:val="00ED6CDB"/>
    <w:rsid w:val="00ED6FB3"/>
    <w:rsid w:val="00ED73F2"/>
    <w:rsid w:val="00EE06EA"/>
    <w:rsid w:val="00EE0B41"/>
    <w:rsid w:val="00EE11AA"/>
    <w:rsid w:val="00EE1FD1"/>
    <w:rsid w:val="00EE3F66"/>
    <w:rsid w:val="00EE477B"/>
    <w:rsid w:val="00EE6238"/>
    <w:rsid w:val="00EF0A3F"/>
    <w:rsid w:val="00EF0C88"/>
    <w:rsid w:val="00EF25BE"/>
    <w:rsid w:val="00EF38DE"/>
    <w:rsid w:val="00EF3AAC"/>
    <w:rsid w:val="00EF5B41"/>
    <w:rsid w:val="00EF5C39"/>
    <w:rsid w:val="00EF5CBE"/>
    <w:rsid w:val="00EF66CB"/>
    <w:rsid w:val="00F00FC9"/>
    <w:rsid w:val="00F01FA8"/>
    <w:rsid w:val="00F05159"/>
    <w:rsid w:val="00F07A60"/>
    <w:rsid w:val="00F10EC3"/>
    <w:rsid w:val="00F1173B"/>
    <w:rsid w:val="00F11A61"/>
    <w:rsid w:val="00F14102"/>
    <w:rsid w:val="00F14BCC"/>
    <w:rsid w:val="00F153D3"/>
    <w:rsid w:val="00F15983"/>
    <w:rsid w:val="00F16D34"/>
    <w:rsid w:val="00F170ED"/>
    <w:rsid w:val="00F201D9"/>
    <w:rsid w:val="00F2387D"/>
    <w:rsid w:val="00F24BF7"/>
    <w:rsid w:val="00F25279"/>
    <w:rsid w:val="00F2533F"/>
    <w:rsid w:val="00F25C9D"/>
    <w:rsid w:val="00F26D2D"/>
    <w:rsid w:val="00F30224"/>
    <w:rsid w:val="00F314A3"/>
    <w:rsid w:val="00F3346C"/>
    <w:rsid w:val="00F343D9"/>
    <w:rsid w:val="00F3558D"/>
    <w:rsid w:val="00F35A55"/>
    <w:rsid w:val="00F36B7F"/>
    <w:rsid w:val="00F37621"/>
    <w:rsid w:val="00F378BA"/>
    <w:rsid w:val="00F401D1"/>
    <w:rsid w:val="00F434F3"/>
    <w:rsid w:val="00F44838"/>
    <w:rsid w:val="00F45ECE"/>
    <w:rsid w:val="00F47786"/>
    <w:rsid w:val="00F504E7"/>
    <w:rsid w:val="00F5232A"/>
    <w:rsid w:val="00F550F8"/>
    <w:rsid w:val="00F55531"/>
    <w:rsid w:val="00F55A36"/>
    <w:rsid w:val="00F55C2B"/>
    <w:rsid w:val="00F55E6F"/>
    <w:rsid w:val="00F57B6D"/>
    <w:rsid w:val="00F57DBA"/>
    <w:rsid w:val="00F616BB"/>
    <w:rsid w:val="00F623EE"/>
    <w:rsid w:val="00F669B6"/>
    <w:rsid w:val="00F704D3"/>
    <w:rsid w:val="00F70774"/>
    <w:rsid w:val="00F711B7"/>
    <w:rsid w:val="00F716A0"/>
    <w:rsid w:val="00F72BEA"/>
    <w:rsid w:val="00F72E04"/>
    <w:rsid w:val="00F7448E"/>
    <w:rsid w:val="00F7585D"/>
    <w:rsid w:val="00F76844"/>
    <w:rsid w:val="00F76A52"/>
    <w:rsid w:val="00F76D67"/>
    <w:rsid w:val="00F81C0D"/>
    <w:rsid w:val="00F831AA"/>
    <w:rsid w:val="00F84C8B"/>
    <w:rsid w:val="00F87C82"/>
    <w:rsid w:val="00F910DD"/>
    <w:rsid w:val="00F91BD7"/>
    <w:rsid w:val="00F91F13"/>
    <w:rsid w:val="00F923C7"/>
    <w:rsid w:val="00F953C2"/>
    <w:rsid w:val="00F95D41"/>
    <w:rsid w:val="00F96F90"/>
    <w:rsid w:val="00F97760"/>
    <w:rsid w:val="00FA1220"/>
    <w:rsid w:val="00FA2739"/>
    <w:rsid w:val="00FA2F36"/>
    <w:rsid w:val="00FA31AE"/>
    <w:rsid w:val="00FA425B"/>
    <w:rsid w:val="00FA4279"/>
    <w:rsid w:val="00FA5645"/>
    <w:rsid w:val="00FA5CE5"/>
    <w:rsid w:val="00FB10E8"/>
    <w:rsid w:val="00FB13A4"/>
    <w:rsid w:val="00FB1B1F"/>
    <w:rsid w:val="00FB4244"/>
    <w:rsid w:val="00FB436D"/>
    <w:rsid w:val="00FB4D82"/>
    <w:rsid w:val="00FB6D7E"/>
    <w:rsid w:val="00FB7632"/>
    <w:rsid w:val="00FB7718"/>
    <w:rsid w:val="00FC0A87"/>
    <w:rsid w:val="00FC113C"/>
    <w:rsid w:val="00FC38E5"/>
    <w:rsid w:val="00FC425E"/>
    <w:rsid w:val="00FC6930"/>
    <w:rsid w:val="00FD13C7"/>
    <w:rsid w:val="00FD3395"/>
    <w:rsid w:val="00FD5288"/>
    <w:rsid w:val="00FD5EAE"/>
    <w:rsid w:val="00FD6F3B"/>
    <w:rsid w:val="00FE039F"/>
    <w:rsid w:val="00FE0892"/>
    <w:rsid w:val="00FE11BE"/>
    <w:rsid w:val="00FE2786"/>
    <w:rsid w:val="00FE2905"/>
    <w:rsid w:val="00FE3C22"/>
    <w:rsid w:val="00FE3D44"/>
    <w:rsid w:val="00FE42AD"/>
    <w:rsid w:val="00FE532A"/>
    <w:rsid w:val="00FE7616"/>
    <w:rsid w:val="00FF0A1B"/>
    <w:rsid w:val="00FF261F"/>
    <w:rsid w:val="00FF351C"/>
    <w:rsid w:val="00FF3DEF"/>
    <w:rsid w:val="00FF3E2D"/>
    <w:rsid w:val="00FF44D8"/>
    <w:rsid w:val="00FF6238"/>
    <w:rsid w:val="00FF74BD"/>
    <w:rsid w:val="00FF7734"/>
    <w:rsid w:val="00FF7AA2"/>
    <w:rsid w:val="00FF7B2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C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NZ"/>
    </w:rPr>
  </w:style>
  <w:style w:type="paragraph" w:styleId="Heading1">
    <w:name w:val="heading 1"/>
    <w:basedOn w:val="Normal"/>
    <w:uiPriority w:val="9"/>
    <w:qFormat/>
    <w:rsid w:val="00941D64"/>
    <w:pPr>
      <w:keepNext/>
      <w:widowControl/>
      <w:outlineLvl w:val="0"/>
    </w:pPr>
    <w:rPr>
      <w:b/>
      <w:bCs/>
      <w:color w:val="4CA691"/>
      <w:sz w:val="72"/>
      <w:szCs w:val="72"/>
    </w:rPr>
  </w:style>
  <w:style w:type="paragraph" w:styleId="Heading2">
    <w:name w:val="heading 2"/>
    <w:basedOn w:val="Normal"/>
    <w:next w:val="Heading3"/>
    <w:uiPriority w:val="9"/>
    <w:unhideWhenUsed/>
    <w:qFormat/>
    <w:rsid w:val="00992FCE"/>
    <w:pPr>
      <w:keepNext/>
      <w:widowControl/>
      <w:spacing w:before="220" w:after="220"/>
      <w:outlineLvl w:val="1"/>
    </w:pPr>
    <w:rPr>
      <w:b/>
      <w:bCs/>
      <w:color w:val="4CA691"/>
      <w:sz w:val="44"/>
      <w:szCs w:val="44"/>
    </w:rPr>
  </w:style>
  <w:style w:type="paragraph" w:styleId="Heading3">
    <w:name w:val="heading 3"/>
    <w:basedOn w:val="Normal"/>
    <w:next w:val="Heading4"/>
    <w:uiPriority w:val="9"/>
    <w:unhideWhenUsed/>
    <w:qFormat/>
    <w:rsid w:val="00FF6238"/>
    <w:pPr>
      <w:keepNext/>
      <w:widowControl/>
      <w:numPr>
        <w:numId w:val="2"/>
      </w:numPr>
      <w:spacing w:before="220" w:after="220"/>
      <w:outlineLvl w:val="2"/>
    </w:pPr>
    <w:rPr>
      <w:b/>
      <w:bCs/>
      <w:color w:val="4CA691"/>
      <w:sz w:val="30"/>
      <w:szCs w:val="30"/>
    </w:rPr>
  </w:style>
  <w:style w:type="paragraph" w:styleId="Heading4">
    <w:name w:val="heading 4"/>
    <w:basedOn w:val="Normal"/>
    <w:next w:val="Body-Calibri"/>
    <w:uiPriority w:val="9"/>
    <w:unhideWhenUsed/>
    <w:qFormat/>
    <w:rsid w:val="00684927"/>
    <w:pPr>
      <w:keepNext/>
      <w:widowControl/>
      <w:numPr>
        <w:ilvl w:val="1"/>
        <w:numId w:val="2"/>
      </w:numPr>
      <w:spacing w:before="220" w:after="220"/>
      <w:outlineLvl w:val="3"/>
    </w:pPr>
    <w:rPr>
      <w:b/>
      <w:bCs/>
      <w:color w:val="4CA691"/>
      <w:sz w:val="24"/>
      <w:szCs w:val="24"/>
    </w:rPr>
  </w:style>
  <w:style w:type="paragraph" w:styleId="Heading5">
    <w:name w:val="heading 5"/>
    <w:basedOn w:val="Normal"/>
    <w:next w:val="Body-Calibri"/>
    <w:uiPriority w:val="9"/>
    <w:unhideWhenUsed/>
    <w:qFormat/>
    <w:rsid w:val="00D216EE"/>
    <w:pPr>
      <w:keepNext/>
      <w:widowControl/>
      <w:numPr>
        <w:ilvl w:val="2"/>
        <w:numId w:val="2"/>
      </w:numPr>
      <w:spacing w:before="220" w:after="220"/>
      <w:outlineLvl w:val="4"/>
    </w:pPr>
    <w:rPr>
      <w:b/>
      <w:bCs/>
      <w:color w:val="4CA691"/>
    </w:rPr>
  </w:style>
  <w:style w:type="paragraph" w:styleId="Heading6">
    <w:name w:val="heading 6"/>
    <w:basedOn w:val="Normal"/>
    <w:next w:val="Normal"/>
    <w:link w:val="Heading6Char"/>
    <w:uiPriority w:val="9"/>
    <w:unhideWhenUsed/>
    <w:qFormat/>
    <w:rsid w:val="00ED73F2"/>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D73F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D73F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73F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73F2"/>
    <w:pPr>
      <w:ind w:left="431" w:hanging="431"/>
    </w:pPr>
  </w:style>
  <w:style w:type="paragraph" w:styleId="ListParagraph">
    <w:name w:val="List Paragraph"/>
    <w:basedOn w:val="Normal"/>
    <w:uiPriority w:val="34"/>
    <w:qFormat/>
    <w:rsid w:val="00941D64"/>
    <w:pPr>
      <w:widowControl/>
      <w:ind w:left="720" w:hanging="720"/>
    </w:pPr>
  </w:style>
  <w:style w:type="paragraph" w:customStyle="1" w:styleId="TableParagraph">
    <w:name w:val="Table Paragraph"/>
    <w:basedOn w:val="Normal"/>
    <w:uiPriority w:val="1"/>
    <w:qFormat/>
    <w:pPr>
      <w:spacing w:before="66"/>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paragraph" w:styleId="CommentText">
    <w:name w:val="annotation text"/>
    <w:basedOn w:val="Normal"/>
    <w:link w:val="CommentTextChar"/>
    <w:uiPriority w:val="99"/>
    <w:semiHidden/>
    <w:unhideWhenUsed/>
    <w:rsid w:val="00C95AE5"/>
    <w:rPr>
      <w:sz w:val="24"/>
      <w:szCs w:val="24"/>
    </w:rPr>
  </w:style>
  <w:style w:type="character" w:customStyle="1" w:styleId="CommentTextChar">
    <w:name w:val="Comment Text Char"/>
    <w:basedOn w:val="DefaultParagraphFont"/>
    <w:link w:val="CommentText"/>
    <w:uiPriority w:val="99"/>
    <w:semiHidden/>
    <w:rsid w:val="00C95AE5"/>
    <w:rPr>
      <w:rFonts w:ascii="Calibri" w:eastAsia="Calibri" w:hAnsi="Calibri" w:cs="Calibri"/>
      <w:sz w:val="24"/>
      <w:szCs w:val="24"/>
    </w:rPr>
  </w:style>
  <w:style w:type="character" w:styleId="CommentReference">
    <w:name w:val="annotation reference"/>
    <w:basedOn w:val="DefaultParagraphFont"/>
    <w:uiPriority w:val="99"/>
    <w:semiHidden/>
    <w:unhideWhenUsed/>
    <w:rsid w:val="00C95AE5"/>
    <w:rPr>
      <w:sz w:val="16"/>
      <w:szCs w:val="16"/>
    </w:rPr>
  </w:style>
  <w:style w:type="paragraph" w:styleId="BalloonText">
    <w:name w:val="Balloon Text"/>
    <w:basedOn w:val="Normal"/>
    <w:link w:val="BalloonTextChar"/>
    <w:uiPriority w:val="99"/>
    <w:semiHidden/>
    <w:unhideWhenUsed/>
    <w:rsid w:val="00C9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AE5"/>
    <w:rPr>
      <w:rFonts w:ascii="Lucida Grande" w:eastAsia="Calibri" w:hAnsi="Lucida Grande" w:cs="Lucida Grande"/>
      <w:sz w:val="18"/>
      <w:szCs w:val="18"/>
    </w:rPr>
  </w:style>
  <w:style w:type="table" w:styleId="TableGrid">
    <w:name w:val="Table Grid"/>
    <w:basedOn w:val="TableNormal"/>
    <w:uiPriority w:val="39"/>
    <w:rsid w:val="004E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76D9A"/>
    <w:rPr>
      <w:color w:val="605E5C"/>
      <w:shd w:val="clear" w:color="auto" w:fill="E1DFDD"/>
    </w:rPr>
  </w:style>
  <w:style w:type="character" w:styleId="PlaceholderText">
    <w:name w:val="Placeholder Text"/>
    <w:basedOn w:val="DefaultParagraphFont"/>
    <w:uiPriority w:val="99"/>
    <w:semiHidden/>
    <w:rsid w:val="002E2EC7"/>
    <w:rPr>
      <w:color w:val="808080"/>
    </w:rPr>
  </w:style>
  <w:style w:type="character" w:styleId="UnresolvedMention">
    <w:name w:val="Unresolved Mention"/>
    <w:basedOn w:val="DefaultParagraphFont"/>
    <w:uiPriority w:val="99"/>
    <w:semiHidden/>
    <w:unhideWhenUsed/>
    <w:rsid w:val="006C2C1B"/>
    <w:rPr>
      <w:color w:val="605E5C"/>
      <w:shd w:val="clear" w:color="auto" w:fill="E1DFDD"/>
    </w:rPr>
  </w:style>
  <w:style w:type="paragraph" w:styleId="FootnoteText">
    <w:name w:val="footnote text"/>
    <w:basedOn w:val="Normal"/>
    <w:link w:val="FootnoteTextChar"/>
    <w:uiPriority w:val="99"/>
    <w:semiHidden/>
    <w:unhideWhenUsed/>
    <w:rsid w:val="006A3B08"/>
    <w:rPr>
      <w:sz w:val="20"/>
      <w:szCs w:val="20"/>
    </w:rPr>
  </w:style>
  <w:style w:type="character" w:customStyle="1" w:styleId="FootnoteTextChar">
    <w:name w:val="Footnote Text Char"/>
    <w:basedOn w:val="DefaultParagraphFont"/>
    <w:link w:val="FootnoteText"/>
    <w:uiPriority w:val="99"/>
    <w:semiHidden/>
    <w:rsid w:val="006A3B08"/>
    <w:rPr>
      <w:rFonts w:ascii="Calibri" w:eastAsia="Calibri" w:hAnsi="Calibri" w:cs="Calibri"/>
      <w:sz w:val="20"/>
      <w:szCs w:val="20"/>
    </w:rPr>
  </w:style>
  <w:style w:type="character" w:styleId="FootnoteReference">
    <w:name w:val="footnote reference"/>
    <w:basedOn w:val="DefaultParagraphFont"/>
    <w:uiPriority w:val="99"/>
    <w:semiHidden/>
    <w:unhideWhenUsed/>
    <w:rsid w:val="006A3B08"/>
    <w:rPr>
      <w:vertAlign w:val="superscript"/>
    </w:rPr>
  </w:style>
  <w:style w:type="paragraph" w:styleId="CommentSubject">
    <w:name w:val="annotation subject"/>
    <w:basedOn w:val="CommentText"/>
    <w:next w:val="CommentText"/>
    <w:link w:val="CommentSubjectChar"/>
    <w:uiPriority w:val="99"/>
    <w:semiHidden/>
    <w:unhideWhenUsed/>
    <w:rsid w:val="00D067A0"/>
    <w:rPr>
      <w:b/>
      <w:bCs/>
      <w:sz w:val="20"/>
      <w:szCs w:val="20"/>
    </w:rPr>
  </w:style>
  <w:style w:type="character" w:customStyle="1" w:styleId="CommentSubjectChar">
    <w:name w:val="Comment Subject Char"/>
    <w:basedOn w:val="CommentTextChar"/>
    <w:link w:val="CommentSubject"/>
    <w:uiPriority w:val="99"/>
    <w:semiHidden/>
    <w:rsid w:val="00D067A0"/>
    <w:rPr>
      <w:rFonts w:ascii="Calibri" w:eastAsia="Calibri" w:hAnsi="Calibri" w:cs="Calibri"/>
      <w:b/>
      <w:bCs/>
      <w:sz w:val="20"/>
      <w:szCs w:val="20"/>
    </w:rPr>
  </w:style>
  <w:style w:type="paragraph" w:styleId="Caption">
    <w:name w:val="caption"/>
    <w:basedOn w:val="Normal"/>
    <w:next w:val="Normal"/>
    <w:uiPriority w:val="35"/>
    <w:unhideWhenUsed/>
    <w:qFormat/>
    <w:rsid w:val="00B14C39"/>
    <w:pPr>
      <w:spacing w:after="200"/>
    </w:pPr>
    <w:rPr>
      <w:i/>
      <w:iCs/>
      <w:color w:val="4CA691"/>
      <w:sz w:val="18"/>
      <w:szCs w:val="18"/>
    </w:rPr>
  </w:style>
  <w:style w:type="paragraph" w:customStyle="1" w:styleId="Body-Calibri">
    <w:name w:val="Body-Calibri"/>
    <w:basedOn w:val="Normal"/>
    <w:link w:val="Body-CalibriChar"/>
    <w:qFormat/>
    <w:rsid w:val="00AA3240"/>
    <w:pPr>
      <w:widowControl/>
      <w:autoSpaceDE/>
      <w:autoSpaceDN/>
      <w:spacing w:before="220" w:after="220"/>
      <w:ind w:left="680"/>
      <w:jc w:val="both"/>
    </w:pPr>
    <w:rPr>
      <w:rFonts w:eastAsiaTheme="minorEastAsia" w:cstheme="minorBidi"/>
      <w:szCs w:val="24"/>
    </w:rPr>
  </w:style>
  <w:style w:type="character" w:customStyle="1" w:styleId="Body-CalibriChar">
    <w:name w:val="Body-Calibri Char"/>
    <w:basedOn w:val="DefaultParagraphFont"/>
    <w:link w:val="Body-Calibri"/>
    <w:rsid w:val="00AA3240"/>
    <w:rPr>
      <w:rFonts w:ascii="Calibri" w:eastAsiaTheme="minorEastAsia" w:hAnsi="Calibri"/>
      <w:szCs w:val="24"/>
      <w:lang w:val="en-NZ"/>
    </w:rPr>
  </w:style>
  <w:style w:type="paragraph" w:customStyle="1" w:styleId="Default">
    <w:name w:val="Default"/>
    <w:rsid w:val="004F7731"/>
    <w:pPr>
      <w:widowControl/>
      <w:adjustRightInd w:val="0"/>
    </w:pPr>
    <w:rPr>
      <w:rFonts w:ascii="Calibri" w:eastAsia="Times New Roman" w:hAnsi="Calibri" w:cs="Calibri"/>
      <w:color w:val="000000"/>
      <w:sz w:val="24"/>
      <w:szCs w:val="24"/>
      <w:lang w:val="en-NZ" w:eastAsia="en-NZ"/>
    </w:rPr>
  </w:style>
  <w:style w:type="paragraph" w:styleId="TOC3">
    <w:name w:val="toc 3"/>
    <w:basedOn w:val="Normal"/>
    <w:next w:val="Normal"/>
    <w:autoRedefine/>
    <w:uiPriority w:val="39"/>
    <w:unhideWhenUsed/>
    <w:rsid w:val="00DB125D"/>
    <w:pPr>
      <w:ind w:left="440"/>
    </w:pPr>
    <w:rPr>
      <w:rFonts w:asciiTheme="minorHAnsi" w:hAnsiTheme="minorHAnsi" w:cstheme="minorHAnsi"/>
      <w:sz w:val="20"/>
      <w:szCs w:val="20"/>
    </w:rPr>
  </w:style>
  <w:style w:type="paragraph" w:styleId="TOC1">
    <w:name w:val="toc 1"/>
    <w:basedOn w:val="Normal"/>
    <w:next w:val="Normal"/>
    <w:autoRedefine/>
    <w:uiPriority w:val="39"/>
    <w:unhideWhenUsed/>
    <w:rsid w:val="007A767A"/>
    <w:pPr>
      <w:spacing w:before="240" w:after="120"/>
    </w:pPr>
    <w:rPr>
      <w:rFonts w:asciiTheme="minorHAnsi" w:hAnsiTheme="minorHAnsi" w:cstheme="minorHAnsi"/>
      <w:b/>
      <w:bCs/>
      <w:sz w:val="20"/>
      <w:szCs w:val="20"/>
    </w:rPr>
  </w:style>
  <w:style w:type="paragraph" w:styleId="TOC4">
    <w:name w:val="toc 4"/>
    <w:basedOn w:val="Normal"/>
    <w:next w:val="Normal"/>
    <w:autoRedefine/>
    <w:uiPriority w:val="39"/>
    <w:unhideWhenUsed/>
    <w:rsid w:val="00BD7BE2"/>
    <w:pPr>
      <w:ind w:left="660"/>
    </w:pPr>
    <w:rPr>
      <w:rFonts w:asciiTheme="minorHAnsi" w:hAnsiTheme="minorHAnsi" w:cstheme="minorHAnsi"/>
      <w:sz w:val="20"/>
      <w:szCs w:val="20"/>
    </w:rPr>
  </w:style>
  <w:style w:type="paragraph" w:styleId="TOC2">
    <w:name w:val="toc 2"/>
    <w:basedOn w:val="Normal"/>
    <w:next w:val="Normal"/>
    <w:autoRedefine/>
    <w:uiPriority w:val="39"/>
    <w:unhideWhenUsed/>
    <w:rsid w:val="00F1173B"/>
    <w:pPr>
      <w:spacing w:before="120"/>
      <w:ind w:left="220"/>
    </w:pPr>
    <w:rPr>
      <w:rFonts w:asciiTheme="minorHAnsi" w:hAnsiTheme="minorHAnsi" w:cstheme="minorHAnsi"/>
      <w:i/>
      <w:iCs/>
      <w:sz w:val="20"/>
      <w:szCs w:val="20"/>
    </w:rPr>
  </w:style>
  <w:style w:type="character" w:customStyle="1" w:styleId="Heading6Char">
    <w:name w:val="Heading 6 Char"/>
    <w:basedOn w:val="DefaultParagraphFont"/>
    <w:link w:val="Heading6"/>
    <w:uiPriority w:val="9"/>
    <w:rsid w:val="00ED73F2"/>
    <w:rPr>
      <w:rFonts w:asciiTheme="majorHAnsi" w:eastAsiaTheme="majorEastAsia" w:hAnsiTheme="majorHAnsi" w:cstheme="majorBidi"/>
      <w:color w:val="243F60" w:themeColor="accent1" w:themeShade="7F"/>
      <w:lang w:val="en-NZ"/>
    </w:rPr>
  </w:style>
  <w:style w:type="character" w:customStyle="1" w:styleId="Heading7Char">
    <w:name w:val="Heading 7 Char"/>
    <w:basedOn w:val="DefaultParagraphFont"/>
    <w:link w:val="Heading7"/>
    <w:uiPriority w:val="9"/>
    <w:semiHidden/>
    <w:rsid w:val="00ED73F2"/>
    <w:rPr>
      <w:rFonts w:asciiTheme="majorHAnsi" w:eastAsiaTheme="majorEastAsia" w:hAnsiTheme="majorHAnsi" w:cstheme="majorBidi"/>
      <w:i/>
      <w:iCs/>
      <w:color w:val="243F60" w:themeColor="accent1" w:themeShade="7F"/>
      <w:lang w:val="en-NZ"/>
    </w:rPr>
  </w:style>
  <w:style w:type="character" w:customStyle="1" w:styleId="Heading8Char">
    <w:name w:val="Heading 8 Char"/>
    <w:basedOn w:val="DefaultParagraphFont"/>
    <w:link w:val="Heading8"/>
    <w:uiPriority w:val="9"/>
    <w:semiHidden/>
    <w:rsid w:val="00ED73F2"/>
    <w:rPr>
      <w:rFonts w:asciiTheme="majorHAnsi" w:eastAsiaTheme="majorEastAsia" w:hAnsiTheme="majorHAnsi" w:cstheme="majorBidi"/>
      <w:color w:val="272727" w:themeColor="text1" w:themeTint="D8"/>
      <w:sz w:val="21"/>
      <w:szCs w:val="21"/>
      <w:lang w:val="en-NZ"/>
    </w:rPr>
  </w:style>
  <w:style w:type="character" w:customStyle="1" w:styleId="Heading9Char">
    <w:name w:val="Heading 9 Char"/>
    <w:basedOn w:val="DefaultParagraphFont"/>
    <w:link w:val="Heading9"/>
    <w:uiPriority w:val="9"/>
    <w:semiHidden/>
    <w:rsid w:val="00ED73F2"/>
    <w:rPr>
      <w:rFonts w:asciiTheme="majorHAnsi" w:eastAsiaTheme="majorEastAsia" w:hAnsiTheme="majorHAnsi" w:cstheme="majorBidi"/>
      <w:i/>
      <w:iCs/>
      <w:color w:val="272727" w:themeColor="text1" w:themeTint="D8"/>
      <w:sz w:val="21"/>
      <w:szCs w:val="21"/>
      <w:lang w:val="en-NZ"/>
    </w:rPr>
  </w:style>
  <w:style w:type="paragraph" w:customStyle="1" w:styleId="MWHB1alpha">
    <w:name w:val="MWH_B1 alpha"/>
    <w:rsid w:val="00116749"/>
    <w:pPr>
      <w:widowControl/>
      <w:autoSpaceDE/>
      <w:autoSpaceDN/>
      <w:spacing w:after="120" w:line="228" w:lineRule="auto"/>
      <w:ind w:left="397" w:hanging="397"/>
    </w:pPr>
    <w:rPr>
      <w:rFonts w:eastAsia="Times New Roman" w:cstheme="minorHAnsi"/>
      <w:color w:val="000000" w:themeColor="text1"/>
      <w:sz w:val="18"/>
      <w:szCs w:val="19"/>
      <w:lang w:val="en-GB" w:eastAsia="en-GB"/>
    </w:rPr>
  </w:style>
  <w:style w:type="paragraph" w:customStyle="1" w:styleId="MWHB1number">
    <w:name w:val="MWH_B1 number"/>
    <w:basedOn w:val="MWHB1alpha"/>
    <w:rsid w:val="00116749"/>
  </w:style>
  <w:style w:type="paragraph" w:customStyle="1" w:styleId="MWHB1symbol">
    <w:name w:val="MWH_B1 symbol"/>
    <w:basedOn w:val="MWHB1alpha"/>
    <w:rsid w:val="00116749"/>
    <w:pPr>
      <w:spacing w:after="80"/>
    </w:pPr>
  </w:style>
  <w:style w:type="paragraph" w:customStyle="1" w:styleId="MWHB2symbol">
    <w:name w:val="MWH_B2 symbol"/>
    <w:basedOn w:val="Normal"/>
    <w:rsid w:val="00FD5EAE"/>
    <w:pPr>
      <w:widowControl/>
      <w:numPr>
        <w:ilvl w:val="5"/>
        <w:numId w:val="1"/>
      </w:numPr>
      <w:autoSpaceDE/>
      <w:autoSpaceDN/>
      <w:spacing w:after="120" w:line="228" w:lineRule="auto"/>
    </w:pPr>
    <w:rPr>
      <w:rFonts w:asciiTheme="minorHAnsi" w:eastAsia="Times New Roman" w:hAnsiTheme="minorHAnsi" w:cstheme="minorHAnsi"/>
      <w:color w:val="000000" w:themeColor="text1"/>
      <w:sz w:val="18"/>
      <w:szCs w:val="19"/>
      <w:lang w:val="en-GB" w:eastAsia="en-GB"/>
    </w:rPr>
  </w:style>
  <w:style w:type="paragraph" w:customStyle="1" w:styleId="MWHB2alpha">
    <w:name w:val="MWH_B2 alpha"/>
    <w:basedOn w:val="MWHB2symbol"/>
    <w:rsid w:val="00FD5EAE"/>
    <w:pPr>
      <w:numPr>
        <w:ilvl w:val="6"/>
      </w:numPr>
    </w:pPr>
  </w:style>
  <w:style w:type="paragraph" w:customStyle="1" w:styleId="MWHB2romannumeral">
    <w:name w:val="MWH_B2 roman numeral"/>
    <w:basedOn w:val="MWHB2symbol"/>
    <w:next w:val="Normal"/>
    <w:rsid w:val="00FD5EAE"/>
    <w:pPr>
      <w:numPr>
        <w:ilvl w:val="4"/>
      </w:numPr>
    </w:pPr>
  </w:style>
  <w:style w:type="paragraph" w:customStyle="1" w:styleId="MWHB3romannumeral">
    <w:name w:val="MWH_B3 roman numeral"/>
    <w:basedOn w:val="MWHB2romannumeral"/>
    <w:qFormat/>
    <w:rsid w:val="00FD5EAE"/>
    <w:pPr>
      <w:numPr>
        <w:ilvl w:val="8"/>
      </w:numPr>
    </w:pPr>
  </w:style>
  <w:style w:type="paragraph" w:customStyle="1" w:styleId="MWHBodytext">
    <w:name w:val="MWH_Body text"/>
    <w:link w:val="MWHBodytextChar"/>
    <w:qFormat/>
    <w:rsid w:val="00FD5EAE"/>
    <w:pPr>
      <w:widowControl/>
      <w:autoSpaceDE/>
      <w:autoSpaceDN/>
      <w:spacing w:after="120" w:line="228" w:lineRule="auto"/>
    </w:pPr>
    <w:rPr>
      <w:rFonts w:eastAsia="Times New Roman" w:cstheme="minorHAnsi"/>
      <w:color w:val="000000" w:themeColor="text1"/>
      <w:sz w:val="18"/>
      <w:szCs w:val="19"/>
      <w:lang w:val="en-GB" w:eastAsia="en-GB"/>
    </w:rPr>
  </w:style>
  <w:style w:type="character" w:customStyle="1" w:styleId="MWHBodytextChar">
    <w:name w:val="MWH_Body text Char"/>
    <w:basedOn w:val="DefaultParagraphFont"/>
    <w:link w:val="MWHBodytext"/>
    <w:rsid w:val="00FD5EAE"/>
    <w:rPr>
      <w:rFonts w:eastAsia="Times New Roman" w:cstheme="minorHAnsi"/>
      <w:color w:val="000000" w:themeColor="text1"/>
      <w:sz w:val="18"/>
      <w:szCs w:val="19"/>
      <w:lang w:val="en-GB" w:eastAsia="en-GB"/>
    </w:rPr>
  </w:style>
  <w:style w:type="paragraph" w:styleId="TOC5">
    <w:name w:val="toc 5"/>
    <w:basedOn w:val="Normal"/>
    <w:next w:val="Normal"/>
    <w:autoRedefine/>
    <w:uiPriority w:val="39"/>
    <w:unhideWhenUsed/>
    <w:rsid w:val="004419E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419E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419E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419E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419E3"/>
    <w:pPr>
      <w:ind w:left="1760"/>
    </w:pPr>
    <w:rPr>
      <w:rFonts w:asciiTheme="minorHAnsi" w:hAnsiTheme="minorHAnsi" w:cstheme="minorHAnsi"/>
      <w:sz w:val="20"/>
      <w:szCs w:val="20"/>
    </w:rPr>
  </w:style>
  <w:style w:type="paragraph" w:customStyle="1" w:styleId="MWHFooter">
    <w:name w:val="MWH_Footer"/>
    <w:basedOn w:val="Normal"/>
    <w:semiHidden/>
    <w:rsid w:val="00CC574F"/>
    <w:pPr>
      <w:widowControl/>
      <w:tabs>
        <w:tab w:val="right" w:pos="9072"/>
      </w:tabs>
      <w:autoSpaceDE/>
      <w:autoSpaceDN/>
      <w:ind w:left="-709"/>
    </w:pPr>
    <w:rPr>
      <w:rFonts w:asciiTheme="minorHAnsi" w:eastAsiaTheme="minorEastAsia" w:hAnsiTheme="minorHAnsi" w:cstheme="minorHAnsi"/>
      <w:noProof/>
      <w:color w:val="943634" w:themeColor="accent2" w:themeShade="BF"/>
      <w:sz w:val="16"/>
      <w:szCs w:val="19"/>
      <w:lang w:bidi="en-US"/>
    </w:rPr>
  </w:style>
  <w:style w:type="paragraph" w:customStyle="1" w:styleId="MWHTableB1symbol">
    <w:name w:val="MWH_Table B1 symbol"/>
    <w:basedOn w:val="MWHB1symbol"/>
    <w:rsid w:val="00CC574F"/>
    <w:pPr>
      <w:numPr>
        <w:numId w:val="3"/>
      </w:numPr>
      <w:spacing w:after="20"/>
    </w:pPr>
  </w:style>
  <w:style w:type="paragraph" w:customStyle="1" w:styleId="Appendix">
    <w:name w:val="Appendix"/>
    <w:basedOn w:val="Heading2"/>
    <w:next w:val="Heading3"/>
    <w:qFormat/>
    <w:rsid w:val="00A66585"/>
  </w:style>
  <w:style w:type="table" w:customStyle="1" w:styleId="TableGrid1">
    <w:name w:val="Table Grid1"/>
    <w:basedOn w:val="TableNormal"/>
    <w:next w:val="TableGrid"/>
    <w:uiPriority w:val="39"/>
    <w:rsid w:val="0096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0restartgap">
    <w:name w:val="MWH_0 restart gap"/>
    <w:next w:val="MWHBodytext"/>
    <w:rsid w:val="00DB1DBC"/>
    <w:pPr>
      <w:widowControl/>
      <w:autoSpaceDE/>
      <w:autoSpaceDN/>
    </w:pPr>
    <w:rPr>
      <w:rFonts w:eastAsia="Times New Roman" w:cstheme="minorHAnsi"/>
      <w:color w:val="000000" w:themeColor="text1"/>
      <w:sz w:val="2"/>
      <w:szCs w:val="19"/>
      <w:lang w:val="en-GB" w:eastAsia="en-GB"/>
    </w:rPr>
  </w:style>
  <w:style w:type="paragraph" w:customStyle="1" w:styleId="MWHBodytextindent">
    <w:name w:val="MWH_Body text indent"/>
    <w:basedOn w:val="MWHBodytext"/>
    <w:rsid w:val="00DB1DBC"/>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441341968">
      <w:bodyDiv w:val="1"/>
      <w:marLeft w:val="0"/>
      <w:marRight w:val="0"/>
      <w:marTop w:val="0"/>
      <w:marBottom w:val="0"/>
      <w:divBdr>
        <w:top w:val="none" w:sz="0" w:space="0" w:color="auto"/>
        <w:left w:val="none" w:sz="0" w:space="0" w:color="auto"/>
        <w:bottom w:val="none" w:sz="0" w:space="0" w:color="auto"/>
        <w:right w:val="none" w:sz="0" w:space="0" w:color="auto"/>
      </w:divBdr>
    </w:div>
    <w:div w:id="445732264">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551699962">
      <w:bodyDiv w:val="1"/>
      <w:marLeft w:val="0"/>
      <w:marRight w:val="0"/>
      <w:marTop w:val="0"/>
      <w:marBottom w:val="0"/>
      <w:divBdr>
        <w:top w:val="none" w:sz="0" w:space="0" w:color="auto"/>
        <w:left w:val="none" w:sz="0" w:space="0" w:color="auto"/>
        <w:bottom w:val="none" w:sz="0" w:space="0" w:color="auto"/>
        <w:right w:val="none" w:sz="0" w:space="0" w:color="auto"/>
      </w:divBdr>
    </w:div>
    <w:div w:id="604000556">
      <w:bodyDiv w:val="1"/>
      <w:marLeft w:val="0"/>
      <w:marRight w:val="0"/>
      <w:marTop w:val="0"/>
      <w:marBottom w:val="0"/>
      <w:divBdr>
        <w:top w:val="none" w:sz="0" w:space="0" w:color="auto"/>
        <w:left w:val="none" w:sz="0" w:space="0" w:color="auto"/>
        <w:bottom w:val="none" w:sz="0" w:space="0" w:color="auto"/>
        <w:right w:val="none" w:sz="0" w:space="0" w:color="auto"/>
      </w:divBdr>
    </w:div>
    <w:div w:id="801310414">
      <w:bodyDiv w:val="1"/>
      <w:marLeft w:val="0"/>
      <w:marRight w:val="0"/>
      <w:marTop w:val="0"/>
      <w:marBottom w:val="0"/>
      <w:divBdr>
        <w:top w:val="none" w:sz="0" w:space="0" w:color="auto"/>
        <w:left w:val="none" w:sz="0" w:space="0" w:color="auto"/>
        <w:bottom w:val="none" w:sz="0" w:space="0" w:color="auto"/>
        <w:right w:val="none" w:sz="0" w:space="0" w:color="auto"/>
      </w:divBdr>
    </w:div>
    <w:div w:id="960571282">
      <w:bodyDiv w:val="1"/>
      <w:marLeft w:val="0"/>
      <w:marRight w:val="0"/>
      <w:marTop w:val="0"/>
      <w:marBottom w:val="0"/>
      <w:divBdr>
        <w:top w:val="none" w:sz="0" w:space="0" w:color="auto"/>
        <w:left w:val="none" w:sz="0" w:space="0" w:color="auto"/>
        <w:bottom w:val="none" w:sz="0" w:space="0" w:color="auto"/>
        <w:right w:val="none" w:sz="0" w:space="0" w:color="auto"/>
      </w:divBdr>
    </w:div>
    <w:div w:id="1020352663">
      <w:bodyDiv w:val="1"/>
      <w:marLeft w:val="0"/>
      <w:marRight w:val="0"/>
      <w:marTop w:val="0"/>
      <w:marBottom w:val="0"/>
      <w:divBdr>
        <w:top w:val="none" w:sz="0" w:space="0" w:color="auto"/>
        <w:left w:val="none" w:sz="0" w:space="0" w:color="auto"/>
        <w:bottom w:val="none" w:sz="0" w:space="0" w:color="auto"/>
        <w:right w:val="none" w:sz="0" w:space="0" w:color="auto"/>
      </w:divBdr>
    </w:div>
    <w:div w:id="1078331413">
      <w:bodyDiv w:val="1"/>
      <w:marLeft w:val="0"/>
      <w:marRight w:val="0"/>
      <w:marTop w:val="0"/>
      <w:marBottom w:val="0"/>
      <w:divBdr>
        <w:top w:val="none" w:sz="0" w:space="0" w:color="auto"/>
        <w:left w:val="none" w:sz="0" w:space="0" w:color="auto"/>
        <w:bottom w:val="none" w:sz="0" w:space="0" w:color="auto"/>
        <w:right w:val="none" w:sz="0" w:space="0" w:color="auto"/>
      </w:divBdr>
    </w:div>
    <w:div w:id="1133907803">
      <w:bodyDiv w:val="1"/>
      <w:marLeft w:val="0"/>
      <w:marRight w:val="0"/>
      <w:marTop w:val="0"/>
      <w:marBottom w:val="0"/>
      <w:divBdr>
        <w:top w:val="none" w:sz="0" w:space="0" w:color="auto"/>
        <w:left w:val="none" w:sz="0" w:space="0" w:color="auto"/>
        <w:bottom w:val="none" w:sz="0" w:space="0" w:color="auto"/>
        <w:right w:val="none" w:sz="0" w:space="0" w:color="auto"/>
      </w:divBdr>
    </w:div>
    <w:div w:id="1330863517">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473790648">
      <w:bodyDiv w:val="1"/>
      <w:marLeft w:val="0"/>
      <w:marRight w:val="0"/>
      <w:marTop w:val="0"/>
      <w:marBottom w:val="0"/>
      <w:divBdr>
        <w:top w:val="none" w:sz="0" w:space="0" w:color="auto"/>
        <w:left w:val="none" w:sz="0" w:space="0" w:color="auto"/>
        <w:bottom w:val="none" w:sz="0" w:space="0" w:color="auto"/>
        <w:right w:val="none" w:sz="0" w:space="0" w:color="auto"/>
      </w:divBdr>
    </w:div>
    <w:div w:id="1702971533">
      <w:bodyDiv w:val="1"/>
      <w:marLeft w:val="0"/>
      <w:marRight w:val="0"/>
      <w:marTop w:val="0"/>
      <w:marBottom w:val="0"/>
      <w:divBdr>
        <w:top w:val="none" w:sz="0" w:space="0" w:color="auto"/>
        <w:left w:val="none" w:sz="0" w:space="0" w:color="auto"/>
        <w:bottom w:val="none" w:sz="0" w:space="0" w:color="auto"/>
        <w:right w:val="none" w:sz="0" w:space="0" w:color="auto"/>
      </w:divBdr>
    </w:div>
    <w:div w:id="1721319635">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 w:id="1881622126">
      <w:bodyDiv w:val="1"/>
      <w:marLeft w:val="0"/>
      <w:marRight w:val="0"/>
      <w:marTop w:val="0"/>
      <w:marBottom w:val="0"/>
      <w:divBdr>
        <w:top w:val="none" w:sz="0" w:space="0" w:color="auto"/>
        <w:left w:val="none" w:sz="0" w:space="0" w:color="auto"/>
        <w:bottom w:val="none" w:sz="0" w:space="0" w:color="auto"/>
        <w:right w:val="none" w:sz="0" w:space="0" w:color="auto"/>
      </w:divBdr>
    </w:div>
    <w:div w:id="209200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laan\OneDrive%20-%20Carterton%20District%20Council\Subdivisions%20and%20Resource%20Planning\224\s224%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9F4A680-5F6D-498F-BF8C-2C8477F21AB6}"/>
      </w:docPartPr>
      <w:docPartBody>
        <w:p w:rsidR="00000000" w:rsidRDefault="000E0778">
          <w:r w:rsidRPr="006206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4C"/>
    <w:rsid w:val="0008474C"/>
    <w:rsid w:val="000E0778"/>
    <w:rsid w:val="0039796A"/>
    <w:rsid w:val="004B29D3"/>
    <w:rsid w:val="00A623EB"/>
    <w:rsid w:val="00B752C7"/>
    <w:rsid w:val="00E5188B"/>
    <w:rsid w:val="00E87C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778"/>
    <w:rPr>
      <w:color w:val="808080"/>
    </w:rPr>
  </w:style>
  <w:style w:type="paragraph" w:customStyle="1" w:styleId="D99D8D09B6FD418DAC5613459F4BE768">
    <w:name w:val="D99D8D09B6FD418DAC5613459F4BE768"/>
    <w:rsid w:val="00084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7442-9956-4FB2-8375-C137AB7D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s224 Checklist.dotx</Template>
  <TotalTime>0</TotalTime>
  <Pages>29</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MAKO ID: 114215883</cp:keywords>
  <cp:lastModifiedBy/>
  <cp:revision>1</cp:revision>
  <dcterms:created xsi:type="dcterms:W3CDTF">2022-10-19T02:31:00Z</dcterms:created>
  <dcterms:modified xsi:type="dcterms:W3CDTF">2023-01-25T23:30:00Z</dcterms:modified>
</cp:coreProperties>
</file>