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F5" w:rsidRPr="00277BF0" w:rsidRDefault="00C90C25">
      <w:pPr>
        <w:tabs>
          <w:tab w:val="left" w:pos="567"/>
        </w:tabs>
        <w:rPr>
          <w:rFonts w:ascii="Arial" w:hAnsi="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2290445</wp:posOffset>
            </wp:positionH>
            <wp:positionV relativeFrom="paragraph">
              <wp:posOffset>-462280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521FF5" w:rsidRDefault="00521FF5">
      <w:pPr>
        <w:tabs>
          <w:tab w:val="left" w:pos="567"/>
          <w:tab w:val="left" w:pos="2835"/>
        </w:tabs>
        <w:ind w:left="5387" w:hanging="5387"/>
        <w:rPr>
          <w:rFonts w:ascii="Arial" w:hAnsi="Arial"/>
          <w:sz w:val="22"/>
          <w:szCs w:val="22"/>
        </w:rPr>
      </w:pPr>
      <w:r w:rsidRPr="00277BF0">
        <w:rPr>
          <w:rFonts w:ascii="Arial" w:hAnsi="Arial"/>
          <w:sz w:val="22"/>
          <w:szCs w:val="22"/>
        </w:rPr>
        <w:tab/>
      </w:r>
      <w:r w:rsidRPr="00277BF0">
        <w:rPr>
          <w:rFonts w:ascii="Arial" w:hAnsi="Arial"/>
          <w:sz w:val="22"/>
          <w:szCs w:val="22"/>
        </w:rPr>
        <w:tab/>
      </w:r>
    </w:p>
    <w:p w:rsidR="00521FF5" w:rsidRDefault="00521FF5">
      <w:pPr>
        <w:tabs>
          <w:tab w:val="left" w:pos="567"/>
          <w:tab w:val="left" w:pos="2835"/>
        </w:tabs>
        <w:ind w:left="5387" w:hanging="5387"/>
        <w:rPr>
          <w:rFonts w:ascii="Arial" w:hAnsi="Arial"/>
          <w:sz w:val="22"/>
          <w:szCs w:val="22"/>
        </w:rPr>
      </w:pPr>
    </w:p>
    <w:p w:rsidR="00521FF5" w:rsidRDefault="00521FF5">
      <w:pPr>
        <w:tabs>
          <w:tab w:val="left" w:pos="567"/>
          <w:tab w:val="left" w:pos="2835"/>
        </w:tabs>
        <w:ind w:left="5387" w:hanging="5387"/>
        <w:rPr>
          <w:rFonts w:ascii="Arial" w:hAnsi="Arial"/>
          <w:sz w:val="22"/>
          <w:szCs w:val="22"/>
        </w:rPr>
      </w:pPr>
    </w:p>
    <w:p w:rsidR="00521FF5" w:rsidRDefault="00521FF5">
      <w:pPr>
        <w:tabs>
          <w:tab w:val="left" w:pos="567"/>
          <w:tab w:val="left" w:pos="2835"/>
        </w:tabs>
        <w:ind w:left="5387" w:hanging="5387"/>
        <w:rPr>
          <w:rFonts w:ascii="Arial" w:hAnsi="Arial"/>
          <w:sz w:val="22"/>
          <w:szCs w:val="22"/>
        </w:rPr>
      </w:pPr>
    </w:p>
    <w:p w:rsidR="00521FF5" w:rsidRPr="00277BF0" w:rsidRDefault="00521FF5" w:rsidP="00D8580D">
      <w:pPr>
        <w:tabs>
          <w:tab w:val="left" w:pos="567"/>
          <w:tab w:val="left" w:pos="2835"/>
        </w:tabs>
        <w:ind w:left="5387" w:hanging="5387"/>
        <w:rPr>
          <w:rFonts w:ascii="Arial" w:hAnsi="Arial"/>
          <w:sz w:val="22"/>
          <w:szCs w:val="22"/>
        </w:rPr>
      </w:pPr>
      <w:r>
        <w:rPr>
          <w:rFonts w:ascii="Arial" w:hAnsi="Arial"/>
          <w:sz w:val="22"/>
          <w:szCs w:val="22"/>
        </w:rPr>
        <w:tab/>
      </w:r>
      <w:r>
        <w:rPr>
          <w:rFonts w:ascii="Arial" w:hAnsi="Arial"/>
          <w:sz w:val="22"/>
          <w:szCs w:val="22"/>
        </w:rPr>
        <w:tab/>
      </w:r>
      <w:r w:rsidRPr="00277BF0">
        <w:rPr>
          <w:rFonts w:ascii="Arial" w:hAnsi="Arial"/>
          <w:b/>
          <w:sz w:val="22"/>
          <w:szCs w:val="22"/>
          <w:u w:val="single"/>
        </w:rPr>
        <w:t>IN THE MATTER</w:t>
      </w:r>
      <w:r w:rsidRPr="00277BF0">
        <w:rPr>
          <w:rFonts w:ascii="Arial" w:hAnsi="Arial"/>
          <w:sz w:val="22"/>
          <w:szCs w:val="22"/>
        </w:rPr>
        <w:tab/>
        <w:t xml:space="preserve">of the </w:t>
      </w:r>
      <w:smartTag w:uri="urn:schemas-microsoft-com:office:smarttags" w:element="City">
        <w:smartTag w:uri="urn:schemas-microsoft-com:office:smarttags" w:element="place">
          <w:r w:rsidRPr="00277BF0">
            <w:rPr>
              <w:rFonts w:ascii="Arial" w:hAnsi="Arial"/>
              <w:sz w:val="22"/>
              <w:szCs w:val="22"/>
            </w:rPr>
            <w:t>Sale</w:t>
          </w:r>
        </w:smartTag>
      </w:smartTag>
      <w:r w:rsidRPr="00277BF0">
        <w:rPr>
          <w:rFonts w:ascii="Arial" w:hAnsi="Arial"/>
          <w:sz w:val="22"/>
          <w:szCs w:val="22"/>
        </w:rPr>
        <w:t xml:space="preserve"> and Supply of Alcohol Act 2012</w:t>
      </w:r>
    </w:p>
    <w:p w:rsidR="00521FF5" w:rsidRPr="00277BF0" w:rsidRDefault="00521FF5">
      <w:pPr>
        <w:tabs>
          <w:tab w:val="left" w:pos="567"/>
          <w:tab w:val="left" w:pos="2835"/>
        </w:tabs>
        <w:ind w:left="5387" w:hanging="5387"/>
        <w:rPr>
          <w:rFonts w:ascii="Arial" w:hAnsi="Arial"/>
          <w:b/>
          <w:sz w:val="22"/>
          <w:szCs w:val="22"/>
        </w:rPr>
      </w:pPr>
      <w:r w:rsidRPr="00277BF0">
        <w:rPr>
          <w:rFonts w:ascii="Arial" w:hAnsi="Arial"/>
          <w:b/>
          <w:sz w:val="22"/>
          <w:szCs w:val="22"/>
        </w:rPr>
        <w:tab/>
      </w:r>
      <w:r w:rsidRPr="00277BF0">
        <w:rPr>
          <w:rFonts w:ascii="Arial" w:hAnsi="Arial"/>
          <w:b/>
          <w:sz w:val="22"/>
          <w:szCs w:val="22"/>
        </w:rPr>
        <w:tab/>
      </w:r>
      <w:r w:rsidRPr="00277BF0">
        <w:rPr>
          <w:rFonts w:ascii="Arial" w:hAnsi="Arial"/>
          <w:b/>
          <w:sz w:val="22"/>
          <w:szCs w:val="22"/>
          <w:u w:val="single"/>
        </w:rPr>
        <w:t>AND</w:t>
      </w:r>
    </w:p>
    <w:p w:rsidR="00521FF5" w:rsidRPr="00277BF0" w:rsidRDefault="00521FF5">
      <w:pPr>
        <w:tabs>
          <w:tab w:val="left" w:pos="567"/>
          <w:tab w:val="left" w:pos="2835"/>
        </w:tabs>
        <w:ind w:left="5387" w:hanging="5387"/>
        <w:rPr>
          <w:rFonts w:ascii="Arial" w:hAnsi="Arial"/>
          <w:sz w:val="22"/>
          <w:szCs w:val="22"/>
        </w:rPr>
      </w:pPr>
    </w:p>
    <w:p w:rsidR="00521FF5" w:rsidRPr="003F5D40" w:rsidRDefault="00521FF5" w:rsidP="003F5D40">
      <w:pPr>
        <w:tabs>
          <w:tab w:val="left" w:pos="567"/>
          <w:tab w:val="left" w:pos="2835"/>
        </w:tabs>
        <w:ind w:left="5387" w:hanging="5387"/>
        <w:rPr>
          <w:rFonts w:ascii="Arial" w:hAnsi="Arial" w:cs="Arial"/>
          <w:sz w:val="22"/>
          <w:szCs w:val="22"/>
        </w:rPr>
      </w:pPr>
      <w:r w:rsidRPr="00277BF0">
        <w:rPr>
          <w:rFonts w:ascii="Arial" w:hAnsi="Arial"/>
          <w:b/>
          <w:sz w:val="22"/>
          <w:szCs w:val="22"/>
        </w:rPr>
        <w:tab/>
      </w:r>
      <w:r w:rsidRPr="00277BF0">
        <w:rPr>
          <w:rFonts w:ascii="Arial" w:hAnsi="Arial"/>
          <w:b/>
          <w:sz w:val="22"/>
          <w:szCs w:val="22"/>
        </w:rPr>
        <w:tab/>
      </w:r>
      <w:r w:rsidRPr="00277BF0">
        <w:rPr>
          <w:rFonts w:ascii="Arial" w:hAnsi="Arial"/>
          <w:b/>
          <w:sz w:val="22"/>
          <w:szCs w:val="22"/>
          <w:u w:val="single"/>
        </w:rPr>
        <w:t>IN THE MATTER</w:t>
      </w:r>
      <w:r w:rsidRPr="00277BF0">
        <w:rPr>
          <w:rFonts w:ascii="Arial" w:hAnsi="Arial"/>
          <w:sz w:val="22"/>
          <w:szCs w:val="22"/>
        </w:rPr>
        <w:tab/>
      </w:r>
      <w:r w:rsidRPr="003F5D40">
        <w:rPr>
          <w:rFonts w:ascii="Arial" w:hAnsi="Arial" w:cs="Arial"/>
          <w:sz w:val="22"/>
          <w:szCs w:val="22"/>
        </w:rPr>
        <w:t xml:space="preserve">of an application by </w:t>
      </w:r>
      <w:r w:rsidR="003F5D40" w:rsidRPr="003F5D40">
        <w:rPr>
          <w:rFonts w:ascii="Arial" w:hAnsi="Arial" w:cs="Arial"/>
          <w:sz w:val="22"/>
          <w:szCs w:val="22"/>
        </w:rPr>
        <w:t xml:space="preserve">Jonathan Marcus </w:t>
      </w:r>
      <w:proofErr w:type="spellStart"/>
      <w:r w:rsidR="003F5D40" w:rsidRPr="003F5D40">
        <w:rPr>
          <w:rFonts w:ascii="Arial" w:hAnsi="Arial" w:cs="Arial"/>
          <w:sz w:val="22"/>
          <w:szCs w:val="22"/>
        </w:rPr>
        <w:t>McNab</w:t>
      </w:r>
      <w:proofErr w:type="spellEnd"/>
      <w:r w:rsidR="00BB6692" w:rsidRPr="003F5D40">
        <w:rPr>
          <w:rFonts w:ascii="Arial" w:hAnsi="Arial" w:cs="Arial"/>
          <w:b/>
          <w:sz w:val="22"/>
          <w:szCs w:val="22"/>
          <w:u w:val="single"/>
        </w:rPr>
        <w:fldChar w:fldCharType="begin"/>
      </w:r>
      <w:r w:rsidRPr="003F5D40">
        <w:rPr>
          <w:rFonts w:ascii="Arial" w:hAnsi="Arial" w:cs="Arial"/>
          <w:b/>
          <w:sz w:val="22"/>
          <w:szCs w:val="22"/>
          <w:u w:val="single"/>
        </w:rPr>
        <w:instrText xml:space="preserve">  </w:instrText>
      </w:r>
      <w:r w:rsidR="00BB6692" w:rsidRPr="003F5D40">
        <w:rPr>
          <w:rFonts w:ascii="Arial" w:hAnsi="Arial" w:cs="Arial"/>
          <w:b/>
          <w:sz w:val="22"/>
          <w:szCs w:val="22"/>
          <w:u w:val="single"/>
        </w:rPr>
        <w:fldChar w:fldCharType="end"/>
      </w:r>
      <w:r w:rsidRPr="003F5D40">
        <w:rPr>
          <w:rFonts w:ascii="Arial" w:hAnsi="Arial" w:cs="Arial"/>
          <w:sz w:val="22"/>
          <w:szCs w:val="22"/>
        </w:rPr>
        <w:t xml:space="preserve"> for an off-licence pursuant to s.99 of the Act in respect of premises situated at </w:t>
      </w:r>
      <w:r w:rsidR="00BB6692" w:rsidRPr="003F5D40">
        <w:rPr>
          <w:rFonts w:ascii="Arial" w:hAnsi="Arial" w:cs="Arial"/>
          <w:sz w:val="22"/>
          <w:szCs w:val="22"/>
        </w:rPr>
        <w:fldChar w:fldCharType="begin"/>
      </w:r>
      <w:r w:rsidR="00BB6692" w:rsidRPr="003F5D40">
        <w:rPr>
          <w:rFonts w:ascii="Arial" w:hAnsi="Arial" w:cs="Arial"/>
          <w:sz w:val="22"/>
          <w:szCs w:val="22"/>
        </w:rPr>
        <w:fldChar w:fldCharType="end"/>
      </w:r>
      <w:r w:rsidR="003F5D40" w:rsidRPr="003F5D40">
        <w:rPr>
          <w:rFonts w:ascii="Arial" w:hAnsi="Arial" w:cs="Arial"/>
          <w:sz w:val="22"/>
          <w:szCs w:val="22"/>
        </w:rPr>
        <w:t xml:space="preserve">364 Gladstone Road RD2 Carterton </w:t>
      </w:r>
      <w:r w:rsidRPr="003F5D40">
        <w:rPr>
          <w:rFonts w:ascii="Arial" w:hAnsi="Arial" w:cs="Arial"/>
          <w:sz w:val="22"/>
          <w:szCs w:val="22"/>
        </w:rPr>
        <w:t xml:space="preserve">known as </w:t>
      </w:r>
      <w:r w:rsidR="003F5D40" w:rsidRPr="003F5D40">
        <w:rPr>
          <w:rFonts w:ascii="Arial" w:hAnsi="Arial" w:cs="Arial"/>
          <w:sz w:val="22"/>
          <w:szCs w:val="22"/>
        </w:rPr>
        <w:t>Fairmont Estate</w:t>
      </w:r>
    </w:p>
    <w:p w:rsidR="003F5D40" w:rsidRPr="003F5D40" w:rsidRDefault="003F5D40" w:rsidP="003F5D40">
      <w:pPr>
        <w:tabs>
          <w:tab w:val="left" w:pos="567"/>
          <w:tab w:val="left" w:pos="2835"/>
        </w:tabs>
        <w:ind w:left="5387" w:hanging="5387"/>
        <w:rPr>
          <w:rFonts w:ascii="Arial" w:hAnsi="Arial" w:cs="Arial"/>
          <w:sz w:val="22"/>
          <w:szCs w:val="22"/>
        </w:rPr>
      </w:pPr>
    </w:p>
    <w:p w:rsidR="00521FF5" w:rsidRPr="00277BF0" w:rsidRDefault="00521FF5">
      <w:pPr>
        <w:tabs>
          <w:tab w:val="left" w:pos="567"/>
        </w:tabs>
        <w:rPr>
          <w:rFonts w:ascii="Arial" w:hAnsi="Arial"/>
          <w:sz w:val="22"/>
          <w:szCs w:val="22"/>
        </w:rPr>
      </w:pPr>
      <w:r w:rsidRPr="00277BF0">
        <w:rPr>
          <w:rFonts w:ascii="Arial" w:hAnsi="Arial"/>
          <w:b/>
          <w:sz w:val="22"/>
          <w:szCs w:val="22"/>
          <w:u w:val="single"/>
        </w:rPr>
        <w:t>BEFORE THE</w:t>
      </w:r>
      <w:r>
        <w:rPr>
          <w:rFonts w:ascii="Arial" w:hAnsi="Arial"/>
          <w:b/>
          <w:sz w:val="22"/>
          <w:szCs w:val="22"/>
          <w:u w:val="single"/>
        </w:rPr>
        <w:t xml:space="preserve"> </w:t>
      </w:r>
      <w:r w:rsidR="00BB6692" w:rsidRPr="00277BF0">
        <w:rPr>
          <w:rFonts w:ascii="Arial" w:hAnsi="Arial"/>
          <w:b/>
          <w:sz w:val="22"/>
          <w:szCs w:val="22"/>
          <w:u w:val="single"/>
        </w:rPr>
        <w:fldChar w:fldCharType="begin"/>
      </w:r>
      <w:r w:rsidRPr="00277BF0">
        <w:rPr>
          <w:rFonts w:ascii="Arial" w:hAnsi="Arial"/>
          <w:b/>
          <w:sz w:val="22"/>
          <w:szCs w:val="22"/>
          <w:u w:val="single"/>
        </w:rPr>
        <w:instrText xml:space="preserve">  </w:instrText>
      </w:r>
      <w:r w:rsidR="00BB6692" w:rsidRPr="00277BF0">
        <w:rPr>
          <w:rFonts w:ascii="Arial" w:hAnsi="Arial"/>
          <w:b/>
          <w:sz w:val="22"/>
          <w:szCs w:val="22"/>
          <w:u w:val="single"/>
        </w:rPr>
        <w:fldChar w:fldCharType="end"/>
      </w:r>
      <w:r>
        <w:rPr>
          <w:rFonts w:ascii="Arial" w:hAnsi="Arial"/>
          <w:b/>
          <w:sz w:val="22"/>
          <w:szCs w:val="22"/>
          <w:u w:val="single"/>
        </w:rPr>
        <w:t>CARTERTON</w:t>
      </w:r>
      <w:r w:rsidRPr="00277BF0">
        <w:rPr>
          <w:rFonts w:ascii="Arial" w:hAnsi="Arial"/>
          <w:b/>
          <w:sz w:val="22"/>
          <w:szCs w:val="22"/>
          <w:u w:val="single"/>
        </w:rPr>
        <w:t xml:space="preserve"> DISTRICT LICENSING </w:t>
      </w:r>
      <w:r>
        <w:rPr>
          <w:rFonts w:ascii="Arial" w:hAnsi="Arial"/>
          <w:b/>
          <w:sz w:val="22"/>
          <w:szCs w:val="22"/>
          <w:u w:val="single"/>
        </w:rPr>
        <w:t>COMMITTEE</w:t>
      </w:r>
    </w:p>
    <w:p w:rsidR="00521FF5" w:rsidRPr="00277BF0" w:rsidRDefault="00521FF5">
      <w:pPr>
        <w:tabs>
          <w:tab w:val="left" w:pos="567"/>
        </w:tabs>
        <w:rPr>
          <w:rFonts w:ascii="Arial" w:hAnsi="Arial"/>
          <w:sz w:val="22"/>
          <w:szCs w:val="22"/>
        </w:rPr>
      </w:pPr>
    </w:p>
    <w:p w:rsidR="00521FF5" w:rsidRDefault="00521FF5">
      <w:pPr>
        <w:tabs>
          <w:tab w:val="left" w:pos="567"/>
          <w:tab w:val="left" w:pos="1276"/>
        </w:tabs>
        <w:rPr>
          <w:rFonts w:ascii="Arial" w:hAnsi="Arial"/>
          <w:sz w:val="22"/>
          <w:szCs w:val="22"/>
        </w:rPr>
      </w:pPr>
      <w:r w:rsidRPr="00277BF0">
        <w:rPr>
          <w:rFonts w:ascii="Arial" w:hAnsi="Arial"/>
          <w:sz w:val="22"/>
          <w:szCs w:val="22"/>
        </w:rPr>
        <w:t xml:space="preserve">Chairperson: </w:t>
      </w:r>
      <w:r>
        <w:rPr>
          <w:rFonts w:ascii="Arial" w:hAnsi="Arial"/>
          <w:sz w:val="22"/>
          <w:szCs w:val="22"/>
        </w:rPr>
        <w:tab/>
      </w:r>
      <w:r>
        <w:rPr>
          <w:rFonts w:ascii="Arial" w:hAnsi="Arial"/>
          <w:sz w:val="22"/>
          <w:szCs w:val="22"/>
        </w:rPr>
        <w:tab/>
      </w:r>
      <w:r w:rsidR="00C90C25">
        <w:rPr>
          <w:rFonts w:ascii="Arial" w:hAnsi="Arial"/>
          <w:sz w:val="22"/>
          <w:szCs w:val="22"/>
        </w:rPr>
        <w:tab/>
        <w:t>Elaine Brazendale</w:t>
      </w:r>
    </w:p>
    <w:p w:rsidR="00521FF5" w:rsidRPr="00277BF0" w:rsidRDefault="00521FF5">
      <w:pPr>
        <w:tabs>
          <w:tab w:val="left" w:pos="567"/>
          <w:tab w:val="left" w:pos="1276"/>
        </w:tabs>
        <w:rPr>
          <w:rFonts w:ascii="Arial" w:hAnsi="Arial"/>
          <w:sz w:val="22"/>
          <w:szCs w:val="22"/>
        </w:rPr>
      </w:pPr>
      <w:r>
        <w:rPr>
          <w:rFonts w:ascii="Arial" w:hAnsi="Arial"/>
          <w:sz w:val="22"/>
          <w:szCs w:val="22"/>
        </w:rPr>
        <w:t>Secretary: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5846F9">
        <w:rPr>
          <w:rFonts w:ascii="Arial" w:hAnsi="Arial"/>
          <w:sz w:val="22"/>
          <w:szCs w:val="22"/>
        </w:rPr>
        <w:t>Jane Davis</w:t>
      </w:r>
      <w:bookmarkStart w:id="0" w:name="_GoBack"/>
      <w:bookmarkEnd w:id="0"/>
      <w:r w:rsidR="00BB6692" w:rsidRPr="00277BF0">
        <w:rPr>
          <w:rFonts w:ascii="Arial" w:hAnsi="Arial"/>
          <w:sz w:val="22"/>
          <w:szCs w:val="22"/>
        </w:rPr>
        <w:fldChar w:fldCharType="begin"/>
      </w:r>
      <w:r w:rsidRPr="00277BF0">
        <w:rPr>
          <w:rFonts w:ascii="Arial" w:hAnsi="Arial"/>
          <w:sz w:val="22"/>
          <w:szCs w:val="22"/>
        </w:rPr>
        <w:instrText xml:space="preserve">  </w:instrText>
      </w:r>
      <w:r w:rsidR="00BB6692" w:rsidRPr="00277BF0">
        <w:rPr>
          <w:rFonts w:ascii="Arial" w:hAnsi="Arial"/>
          <w:sz w:val="22"/>
          <w:szCs w:val="22"/>
        </w:rPr>
        <w:fldChar w:fldCharType="end"/>
      </w:r>
    </w:p>
    <w:p w:rsidR="00521FF5" w:rsidRPr="00277BF0" w:rsidRDefault="00521FF5">
      <w:pPr>
        <w:tabs>
          <w:tab w:val="left" w:pos="567"/>
        </w:tabs>
        <w:rPr>
          <w:rFonts w:ascii="Arial" w:hAnsi="Arial"/>
          <w:sz w:val="22"/>
          <w:szCs w:val="22"/>
        </w:rPr>
      </w:pPr>
    </w:p>
    <w:p w:rsidR="00521FF5" w:rsidRPr="00277BF0" w:rsidRDefault="00521FF5">
      <w:pPr>
        <w:tabs>
          <w:tab w:val="left" w:pos="567"/>
        </w:tabs>
        <w:jc w:val="center"/>
        <w:rPr>
          <w:rFonts w:ascii="Arial" w:hAnsi="Arial"/>
          <w:sz w:val="22"/>
          <w:szCs w:val="22"/>
        </w:rPr>
      </w:pPr>
      <w:r w:rsidRPr="00277BF0">
        <w:rPr>
          <w:rFonts w:ascii="Arial" w:hAnsi="Arial"/>
          <w:b/>
          <w:sz w:val="22"/>
          <w:szCs w:val="22"/>
          <w:u w:val="single"/>
        </w:rPr>
        <w:t>DECISION</w:t>
      </w:r>
    </w:p>
    <w:p w:rsidR="00521FF5" w:rsidRPr="003F5D40" w:rsidRDefault="00521FF5">
      <w:pPr>
        <w:tabs>
          <w:tab w:val="left" w:pos="567"/>
        </w:tabs>
        <w:rPr>
          <w:rFonts w:ascii="Arial" w:hAnsi="Arial" w:cs="Arial"/>
          <w:sz w:val="22"/>
          <w:szCs w:val="22"/>
        </w:rPr>
      </w:pPr>
    </w:p>
    <w:p w:rsidR="00521FF5" w:rsidRPr="003F5D40" w:rsidRDefault="00521FF5">
      <w:pPr>
        <w:tabs>
          <w:tab w:val="left" w:pos="567"/>
        </w:tabs>
        <w:jc w:val="both"/>
        <w:rPr>
          <w:rFonts w:ascii="Arial" w:hAnsi="Arial" w:cs="Arial"/>
          <w:sz w:val="22"/>
          <w:szCs w:val="22"/>
        </w:rPr>
      </w:pPr>
      <w:r w:rsidRPr="003F5D40">
        <w:rPr>
          <w:rFonts w:ascii="Arial" w:hAnsi="Arial" w:cs="Arial"/>
          <w:sz w:val="22"/>
          <w:szCs w:val="22"/>
        </w:rPr>
        <w:t xml:space="preserve">This is an application by </w:t>
      </w:r>
      <w:r w:rsidR="003F5D40" w:rsidRPr="003F5D40">
        <w:rPr>
          <w:rFonts w:ascii="Arial" w:hAnsi="Arial" w:cs="Arial"/>
          <w:sz w:val="22"/>
          <w:szCs w:val="22"/>
        </w:rPr>
        <w:t xml:space="preserve">Jonathan Marcus </w:t>
      </w:r>
      <w:proofErr w:type="spellStart"/>
      <w:r w:rsidR="003F5D40" w:rsidRPr="003F5D40">
        <w:rPr>
          <w:rFonts w:ascii="Arial" w:hAnsi="Arial" w:cs="Arial"/>
          <w:sz w:val="22"/>
          <w:szCs w:val="22"/>
        </w:rPr>
        <w:t>McNab</w:t>
      </w:r>
      <w:proofErr w:type="spellEnd"/>
      <w:r w:rsidR="00BB6692" w:rsidRPr="003F5D40">
        <w:rPr>
          <w:rFonts w:ascii="Arial" w:hAnsi="Arial" w:cs="Arial"/>
          <w:sz w:val="22"/>
          <w:szCs w:val="22"/>
        </w:rPr>
        <w:fldChar w:fldCharType="begin"/>
      </w:r>
      <w:r w:rsidR="00BB6692" w:rsidRPr="003F5D40">
        <w:rPr>
          <w:rFonts w:ascii="Arial" w:hAnsi="Arial" w:cs="Arial"/>
          <w:sz w:val="22"/>
          <w:szCs w:val="22"/>
        </w:rPr>
        <w:fldChar w:fldCharType="end"/>
      </w:r>
      <w:r w:rsidRPr="003F5D40">
        <w:rPr>
          <w:rFonts w:ascii="Arial" w:hAnsi="Arial" w:cs="Arial"/>
          <w:sz w:val="22"/>
          <w:szCs w:val="22"/>
        </w:rPr>
        <w:t xml:space="preserve"> for an off-licence</w:t>
      </w:r>
      <w:r w:rsidR="003F5D40" w:rsidRPr="003F5D40">
        <w:rPr>
          <w:rFonts w:ascii="Arial" w:hAnsi="Arial" w:cs="Arial"/>
          <w:sz w:val="22"/>
          <w:szCs w:val="22"/>
        </w:rPr>
        <w:t xml:space="preserve"> with remote sales</w:t>
      </w:r>
      <w:r w:rsidRPr="003F5D40">
        <w:rPr>
          <w:rFonts w:ascii="Arial" w:hAnsi="Arial" w:cs="Arial"/>
          <w:sz w:val="22"/>
          <w:szCs w:val="22"/>
        </w:rPr>
        <w:t xml:space="preserve"> in respect of premises situated at </w:t>
      </w:r>
      <w:r w:rsidR="003F5D40" w:rsidRPr="003F5D40">
        <w:rPr>
          <w:rFonts w:ascii="Arial" w:hAnsi="Arial" w:cs="Arial"/>
          <w:sz w:val="22"/>
          <w:szCs w:val="22"/>
        </w:rPr>
        <w:t>364 Gladstone Road RD2 Carterton</w:t>
      </w:r>
      <w:r w:rsidRPr="003F5D40">
        <w:rPr>
          <w:rFonts w:ascii="Arial" w:hAnsi="Arial" w:cs="Arial"/>
          <w:sz w:val="22"/>
          <w:szCs w:val="22"/>
        </w:rPr>
        <w:t xml:space="preserve"> known as </w:t>
      </w:r>
      <w:r w:rsidR="003F5D40" w:rsidRPr="003F5D40">
        <w:rPr>
          <w:rFonts w:ascii="Arial" w:hAnsi="Arial" w:cs="Arial"/>
          <w:sz w:val="22"/>
          <w:szCs w:val="22"/>
        </w:rPr>
        <w:t>Fairmont Estate</w:t>
      </w:r>
      <w:r w:rsidR="00BB6692" w:rsidRPr="003F5D40">
        <w:rPr>
          <w:rFonts w:ascii="Arial" w:hAnsi="Arial" w:cs="Arial"/>
          <w:sz w:val="22"/>
          <w:szCs w:val="22"/>
        </w:rPr>
        <w:fldChar w:fldCharType="begin"/>
      </w:r>
      <w:r w:rsidR="00BB6692" w:rsidRPr="003F5D40">
        <w:rPr>
          <w:rFonts w:ascii="Arial" w:hAnsi="Arial" w:cs="Arial"/>
          <w:sz w:val="22"/>
          <w:szCs w:val="22"/>
        </w:rPr>
        <w:fldChar w:fldCharType="end"/>
      </w:r>
      <w:r w:rsidRPr="003F5D40">
        <w:rPr>
          <w:rFonts w:ascii="Arial" w:hAnsi="Arial" w:cs="Arial"/>
          <w:sz w:val="22"/>
          <w:szCs w:val="22"/>
        </w:rPr>
        <w:t>.</w:t>
      </w:r>
    </w:p>
    <w:p w:rsidR="00521FF5" w:rsidRPr="00277BF0" w:rsidRDefault="00521FF5">
      <w:pPr>
        <w:tabs>
          <w:tab w:val="left" w:pos="567"/>
        </w:tabs>
        <w:jc w:val="both"/>
        <w:rPr>
          <w:rFonts w:ascii="Arial" w:hAnsi="Arial"/>
          <w:sz w:val="22"/>
          <w:szCs w:val="22"/>
        </w:rPr>
      </w:pPr>
    </w:p>
    <w:p w:rsidR="00521FF5" w:rsidRPr="00277BF0" w:rsidRDefault="00521FF5" w:rsidP="00277BF0">
      <w:pPr>
        <w:tabs>
          <w:tab w:val="left" w:pos="567"/>
        </w:tabs>
        <w:jc w:val="both"/>
        <w:rPr>
          <w:rFonts w:ascii="Arial" w:hAnsi="Arial"/>
          <w:i/>
          <w:sz w:val="22"/>
          <w:szCs w:val="22"/>
        </w:rPr>
      </w:pPr>
      <w:r w:rsidRPr="00277BF0">
        <w:rPr>
          <w:rFonts w:ascii="Arial" w:hAnsi="Arial"/>
          <w:sz w:val="22"/>
          <w:szCs w:val="22"/>
        </w:rPr>
        <w:t>The application is in respect of premises in which the pr</w:t>
      </w:r>
      <w:r>
        <w:rPr>
          <w:rFonts w:ascii="Arial" w:hAnsi="Arial"/>
          <w:sz w:val="22"/>
          <w:szCs w:val="22"/>
        </w:rPr>
        <w:t>incipal business is the manufacture and sale of alcohol.</w:t>
      </w:r>
    </w:p>
    <w:p w:rsidR="00521FF5" w:rsidRPr="00277BF0" w:rsidRDefault="00521FF5">
      <w:pPr>
        <w:tabs>
          <w:tab w:val="left" w:pos="567"/>
        </w:tabs>
        <w:jc w:val="both"/>
        <w:rPr>
          <w:rFonts w:ascii="Arial" w:hAnsi="Arial"/>
          <w:i/>
          <w:sz w:val="22"/>
          <w:szCs w:val="22"/>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The application was duly advertised and no objection or notice of desire to be heard has been received.  Accordingly, we deal with the matter on the papers.</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 xml:space="preserve">We are satisfied as to the matters to which we must have regard as set out in </w:t>
      </w:r>
      <w:r w:rsidRPr="009E6631">
        <w:rPr>
          <w:rFonts w:ascii="Arial" w:hAnsi="Arial"/>
          <w:sz w:val="22"/>
          <w:szCs w:val="22"/>
        </w:rPr>
        <w:t>s.105</w:t>
      </w:r>
      <w:r w:rsidR="003F5D40">
        <w:rPr>
          <w:rFonts w:ascii="Arial" w:hAnsi="Arial"/>
          <w:sz w:val="22"/>
          <w:szCs w:val="22"/>
        </w:rPr>
        <w:t xml:space="preserve"> and s.40</w:t>
      </w:r>
      <w:r w:rsidRPr="009E6631">
        <w:rPr>
          <w:rFonts w:ascii="Arial" w:hAnsi="Arial"/>
          <w:sz w:val="22"/>
          <w:szCs w:val="22"/>
        </w:rPr>
        <w:t xml:space="preserve"> of the Act and we grant the applicant an off-licence</w:t>
      </w:r>
      <w:r w:rsidR="003F5D40">
        <w:rPr>
          <w:rFonts w:ascii="Arial" w:hAnsi="Arial"/>
          <w:sz w:val="22"/>
          <w:szCs w:val="22"/>
        </w:rPr>
        <w:t xml:space="preserve"> with remote sales</w:t>
      </w:r>
      <w:r w:rsidRPr="009E6631">
        <w:rPr>
          <w:rFonts w:ascii="Arial" w:hAnsi="Arial"/>
          <w:sz w:val="22"/>
          <w:szCs w:val="22"/>
        </w:rPr>
        <w:t>.</w:t>
      </w:r>
    </w:p>
    <w:p w:rsidR="00521FF5" w:rsidRPr="00277BF0" w:rsidRDefault="00521FF5" w:rsidP="00D9788F">
      <w:pPr>
        <w:tabs>
          <w:tab w:val="left" w:pos="567"/>
        </w:tabs>
        <w:jc w:val="both"/>
        <w:rPr>
          <w:rFonts w:ascii="Arial" w:hAnsi="Arial"/>
          <w:sz w:val="22"/>
          <w:szCs w:val="22"/>
        </w:rPr>
      </w:pPr>
    </w:p>
    <w:p w:rsidR="00521FF5" w:rsidRPr="00277BF0" w:rsidRDefault="00521FF5" w:rsidP="00D9788F">
      <w:pPr>
        <w:tabs>
          <w:tab w:val="left" w:pos="567"/>
        </w:tabs>
        <w:jc w:val="both"/>
        <w:rPr>
          <w:rFonts w:ascii="Arial" w:hAnsi="Arial"/>
          <w:sz w:val="22"/>
          <w:szCs w:val="22"/>
        </w:rPr>
      </w:pPr>
      <w:r w:rsidRPr="00277BF0">
        <w:rPr>
          <w:rFonts w:ascii="Arial" w:hAnsi="Arial"/>
          <w:sz w:val="22"/>
          <w:szCs w:val="22"/>
        </w:rPr>
        <w:t xml:space="preserve">The licence may issue immediately. </w:t>
      </w:r>
    </w:p>
    <w:p w:rsidR="00521FF5" w:rsidRPr="00277BF0" w:rsidRDefault="00521FF5" w:rsidP="00D9788F">
      <w:pPr>
        <w:pStyle w:val="Heading2"/>
        <w:spacing w:before="0"/>
        <w:rPr>
          <w:sz w:val="22"/>
          <w:szCs w:val="22"/>
          <w:u w:val="single"/>
        </w:rPr>
      </w:pPr>
    </w:p>
    <w:p w:rsidR="00521FF5" w:rsidRDefault="00521FF5">
      <w:pPr>
        <w:tabs>
          <w:tab w:val="left" w:pos="567"/>
        </w:tabs>
        <w:jc w:val="both"/>
        <w:rPr>
          <w:rFonts w:ascii="Arial" w:hAnsi="Arial"/>
          <w:sz w:val="22"/>
          <w:szCs w:val="22"/>
        </w:rPr>
      </w:pPr>
      <w:r w:rsidRPr="00277BF0">
        <w:rPr>
          <w:rFonts w:ascii="Arial" w:hAnsi="Arial"/>
          <w:sz w:val="22"/>
          <w:szCs w:val="22"/>
        </w:rPr>
        <w:t xml:space="preserve">The applicant's attention is drawn to </w:t>
      </w:r>
      <w:r w:rsidRPr="009E6631">
        <w:rPr>
          <w:rFonts w:ascii="Arial" w:hAnsi="Arial"/>
          <w:sz w:val="22"/>
          <w:szCs w:val="22"/>
        </w:rPr>
        <w:t>ss.</w:t>
      </w:r>
      <w:r w:rsidR="00936DF8">
        <w:rPr>
          <w:rFonts w:ascii="Arial" w:hAnsi="Arial"/>
          <w:sz w:val="22"/>
          <w:szCs w:val="22"/>
        </w:rPr>
        <w:t xml:space="preserve"> 40, </w:t>
      </w:r>
      <w:r>
        <w:rPr>
          <w:rFonts w:ascii="Arial" w:hAnsi="Arial"/>
          <w:sz w:val="22"/>
          <w:szCs w:val="22"/>
        </w:rPr>
        <w:t>55, 56, 57 and 214 (3)</w:t>
      </w:r>
      <w:r w:rsidRPr="00277BF0">
        <w:rPr>
          <w:rFonts w:ascii="Arial" w:hAnsi="Arial"/>
          <w:sz w:val="22"/>
          <w:szCs w:val="22"/>
        </w:rPr>
        <w:t xml:space="preserve"> of the Act </w:t>
      </w:r>
    </w:p>
    <w:p w:rsidR="00936DF8" w:rsidRPr="00277BF0" w:rsidRDefault="00936DF8">
      <w:pPr>
        <w:tabs>
          <w:tab w:val="left" w:pos="567"/>
        </w:tabs>
        <w:jc w:val="both"/>
        <w:rPr>
          <w:rFonts w:ascii="Arial" w:hAnsi="Arial"/>
          <w:sz w:val="22"/>
          <w:szCs w:val="22"/>
        </w:rPr>
      </w:pPr>
    </w:p>
    <w:p w:rsidR="003F5D40" w:rsidRDefault="003F5D40">
      <w:pPr>
        <w:tabs>
          <w:tab w:val="left" w:pos="567"/>
        </w:tabs>
        <w:ind w:left="567" w:hanging="567"/>
        <w:jc w:val="both"/>
        <w:rPr>
          <w:rFonts w:ascii="Arial" w:hAnsi="Arial"/>
          <w:b/>
          <w:sz w:val="22"/>
          <w:szCs w:val="22"/>
        </w:rPr>
      </w:pPr>
      <w:r w:rsidRPr="003F5D40">
        <w:rPr>
          <w:rFonts w:ascii="Arial" w:hAnsi="Arial"/>
          <w:b/>
          <w:sz w:val="22"/>
          <w:szCs w:val="22"/>
        </w:rPr>
        <w:t>Conditions that will apply</w:t>
      </w:r>
      <w:r>
        <w:rPr>
          <w:rFonts w:ascii="Arial" w:hAnsi="Arial"/>
          <w:b/>
          <w:sz w:val="22"/>
          <w:szCs w:val="22"/>
        </w:rPr>
        <w:t xml:space="preserve"> are:</w:t>
      </w:r>
    </w:p>
    <w:p w:rsidR="00936DF8" w:rsidRDefault="00936DF8">
      <w:pPr>
        <w:tabs>
          <w:tab w:val="left" w:pos="567"/>
        </w:tabs>
        <w:ind w:left="567" w:hanging="567"/>
        <w:jc w:val="both"/>
        <w:rPr>
          <w:rFonts w:ascii="Arial" w:hAnsi="Arial"/>
          <w:b/>
          <w:sz w:val="22"/>
          <w:szCs w:val="22"/>
        </w:rPr>
      </w:pPr>
    </w:p>
    <w:p w:rsidR="003F5D40" w:rsidRPr="00936DF8" w:rsidRDefault="003F5D40" w:rsidP="003F5D40">
      <w:pPr>
        <w:numPr>
          <w:ilvl w:val="0"/>
          <w:numId w:val="2"/>
        </w:numPr>
        <w:autoSpaceDE w:val="0"/>
        <w:autoSpaceDN w:val="0"/>
        <w:adjustRightInd w:val="0"/>
        <w:spacing w:after="200" w:line="276" w:lineRule="auto"/>
        <w:contextualSpacing/>
        <w:rPr>
          <w:rFonts w:ascii="Arial" w:hAnsi="Arial" w:cs="Arial"/>
          <w:sz w:val="22"/>
          <w:szCs w:val="22"/>
          <w:lang w:eastAsia="en-GB"/>
        </w:rPr>
      </w:pPr>
      <w:r w:rsidRPr="00936DF8">
        <w:rPr>
          <w:rFonts w:ascii="Arial" w:hAnsi="Arial" w:cs="Arial"/>
          <w:sz w:val="22"/>
          <w:szCs w:val="22"/>
          <w:lang w:eastAsia="en-GB"/>
        </w:rPr>
        <w:t>No alcohol is to be sold or delivered on Good Friday, Easter Sunday, Christmas Day, or before 1 pm on Anzac Day.</w:t>
      </w:r>
    </w:p>
    <w:p w:rsidR="003F5D40" w:rsidRPr="00936DF8" w:rsidRDefault="003F5D40" w:rsidP="003F5D40">
      <w:pPr>
        <w:numPr>
          <w:ilvl w:val="0"/>
          <w:numId w:val="2"/>
        </w:numPr>
        <w:autoSpaceDE w:val="0"/>
        <w:autoSpaceDN w:val="0"/>
        <w:adjustRightInd w:val="0"/>
        <w:spacing w:after="200" w:line="276" w:lineRule="auto"/>
        <w:contextualSpacing/>
        <w:rPr>
          <w:rFonts w:ascii="Arial" w:hAnsi="Arial" w:cs="Arial"/>
          <w:b/>
          <w:sz w:val="22"/>
          <w:szCs w:val="22"/>
          <w:lang w:eastAsia="en-GB"/>
        </w:rPr>
      </w:pPr>
      <w:r w:rsidRPr="00936DF8">
        <w:rPr>
          <w:rFonts w:ascii="Arial" w:hAnsi="Arial" w:cs="Arial"/>
          <w:b/>
          <w:sz w:val="22"/>
          <w:szCs w:val="22"/>
          <w:lang w:eastAsia="en-GB"/>
        </w:rPr>
        <w:t xml:space="preserve">Alcohol may be sold only on the following days and during the following hours: </w:t>
      </w:r>
    </w:p>
    <w:p w:rsidR="003F5D40" w:rsidRPr="00936DF8" w:rsidRDefault="003F5D40" w:rsidP="003F5D40">
      <w:pPr>
        <w:autoSpaceDE w:val="0"/>
        <w:autoSpaceDN w:val="0"/>
        <w:adjustRightInd w:val="0"/>
        <w:spacing w:after="200" w:line="276" w:lineRule="auto"/>
        <w:ind w:left="1440"/>
        <w:contextualSpacing/>
        <w:rPr>
          <w:rFonts w:ascii="Arial" w:hAnsi="Arial" w:cs="Arial"/>
          <w:b/>
          <w:sz w:val="22"/>
          <w:szCs w:val="22"/>
          <w:lang w:eastAsia="en-GB"/>
        </w:rPr>
      </w:pPr>
      <w:r w:rsidRPr="00936DF8">
        <w:rPr>
          <w:rFonts w:ascii="Arial" w:hAnsi="Arial" w:cs="Arial"/>
          <w:b/>
          <w:sz w:val="22"/>
          <w:szCs w:val="22"/>
          <w:lang w:val="en-US" w:eastAsia="en-GB"/>
        </w:rPr>
        <w:t>Monday to Sunday 9:00am to 5:00pm</w:t>
      </w:r>
    </w:p>
    <w:p w:rsidR="003F5D40" w:rsidRPr="00936DF8" w:rsidRDefault="003F5D40" w:rsidP="003F5D40">
      <w:pPr>
        <w:numPr>
          <w:ilvl w:val="0"/>
          <w:numId w:val="2"/>
        </w:numPr>
        <w:autoSpaceDE w:val="0"/>
        <w:autoSpaceDN w:val="0"/>
        <w:adjustRightInd w:val="0"/>
        <w:spacing w:after="200" w:line="276" w:lineRule="auto"/>
        <w:contextualSpacing/>
        <w:rPr>
          <w:rFonts w:ascii="Arial" w:hAnsi="Arial" w:cs="Arial"/>
          <w:sz w:val="22"/>
          <w:szCs w:val="22"/>
          <w:lang w:eastAsia="en-GB"/>
        </w:rPr>
      </w:pPr>
      <w:r w:rsidRPr="00936DF8">
        <w:rPr>
          <w:rFonts w:ascii="Arial" w:hAnsi="Arial" w:cs="Arial"/>
          <w:sz w:val="22"/>
          <w:szCs w:val="22"/>
          <w:lang w:eastAsia="en-GB"/>
        </w:rPr>
        <w:t>Drinking water is to be freely available to customers while alcohol is being supplied free as a sample on the premises and signage directing people to drinking water must be prominently displayed on the premises at that time.</w:t>
      </w:r>
    </w:p>
    <w:p w:rsidR="003F5D40" w:rsidRPr="00936DF8" w:rsidRDefault="003F5D40" w:rsidP="003F5D40">
      <w:pPr>
        <w:numPr>
          <w:ilvl w:val="0"/>
          <w:numId w:val="2"/>
        </w:numPr>
        <w:autoSpaceDE w:val="0"/>
        <w:autoSpaceDN w:val="0"/>
        <w:adjustRightInd w:val="0"/>
        <w:spacing w:after="200" w:line="276" w:lineRule="auto"/>
        <w:contextualSpacing/>
        <w:rPr>
          <w:rFonts w:ascii="Arial" w:hAnsi="Arial" w:cs="Arial"/>
          <w:sz w:val="22"/>
          <w:szCs w:val="22"/>
          <w:lang w:eastAsia="en-GB"/>
        </w:rPr>
      </w:pPr>
      <w:r w:rsidRPr="00936DF8">
        <w:rPr>
          <w:rFonts w:ascii="Arial" w:hAnsi="Arial" w:cs="Arial"/>
          <w:sz w:val="22"/>
          <w:szCs w:val="22"/>
          <w:lang w:eastAsia="en-GB"/>
        </w:rPr>
        <w:t>The fees payable for the licensing of the premises concerned are the following risk rating: Low</w:t>
      </w:r>
    </w:p>
    <w:p w:rsidR="003F5D40" w:rsidRPr="00936DF8" w:rsidRDefault="003F5D40" w:rsidP="003F5D40">
      <w:pPr>
        <w:numPr>
          <w:ilvl w:val="0"/>
          <w:numId w:val="2"/>
        </w:numPr>
        <w:autoSpaceDE w:val="0"/>
        <w:autoSpaceDN w:val="0"/>
        <w:adjustRightInd w:val="0"/>
        <w:spacing w:after="200" w:line="276" w:lineRule="auto"/>
        <w:contextualSpacing/>
        <w:rPr>
          <w:rFonts w:ascii="Arial" w:hAnsi="Arial" w:cs="Arial"/>
          <w:sz w:val="22"/>
          <w:szCs w:val="22"/>
          <w:lang w:eastAsia="en-GB"/>
        </w:rPr>
      </w:pPr>
      <w:r w:rsidRPr="00936DF8">
        <w:rPr>
          <w:rFonts w:ascii="Arial" w:hAnsi="Arial" w:cs="Arial"/>
          <w:sz w:val="22"/>
          <w:szCs w:val="22"/>
          <w:lang w:eastAsia="en-GB"/>
        </w:rPr>
        <w:t xml:space="preserve">The following steps must be taken to ensure that the provisions of the Act relating to the sale of alcohol to prohibited persons are observed: </w:t>
      </w:r>
    </w:p>
    <w:p w:rsidR="003F5D40" w:rsidRPr="00936DF8" w:rsidRDefault="003F5D40" w:rsidP="003F5D40">
      <w:pPr>
        <w:ind w:left="1418" w:hanging="284"/>
        <w:rPr>
          <w:rFonts w:ascii="Arial" w:hAnsi="Arial" w:cs="Arial"/>
          <w:sz w:val="22"/>
          <w:szCs w:val="22"/>
          <w:lang w:eastAsia="en-GB"/>
        </w:rPr>
      </w:pPr>
      <w:r w:rsidRPr="00936DF8">
        <w:rPr>
          <w:rFonts w:ascii="Arial" w:hAnsi="Arial" w:cs="Arial"/>
          <w:sz w:val="22"/>
          <w:szCs w:val="22"/>
          <w:lang w:eastAsia="en-GB"/>
        </w:rPr>
        <w:t>(</w:t>
      </w:r>
      <w:proofErr w:type="spellStart"/>
      <w:r w:rsidRPr="00936DF8">
        <w:rPr>
          <w:rFonts w:ascii="Arial" w:hAnsi="Arial" w:cs="Arial"/>
          <w:sz w:val="22"/>
          <w:szCs w:val="22"/>
          <w:lang w:eastAsia="en-GB"/>
        </w:rPr>
        <w:t>i</w:t>
      </w:r>
      <w:proofErr w:type="spellEnd"/>
      <w:r w:rsidRPr="00936DF8">
        <w:rPr>
          <w:rFonts w:ascii="Arial" w:hAnsi="Arial" w:cs="Arial"/>
          <w:sz w:val="22"/>
          <w:szCs w:val="22"/>
          <w:lang w:eastAsia="en-GB"/>
        </w:rPr>
        <w:t>) Ensure that no intoxicated persons are allowed to enter or to remain on the premises.</w:t>
      </w:r>
    </w:p>
    <w:p w:rsidR="003F5D40" w:rsidRPr="00936DF8" w:rsidRDefault="003F5D40" w:rsidP="003F5D40">
      <w:pPr>
        <w:ind w:left="1418" w:hanging="284"/>
        <w:rPr>
          <w:rFonts w:ascii="Arial" w:hAnsi="Arial" w:cs="Arial"/>
          <w:sz w:val="22"/>
          <w:szCs w:val="22"/>
          <w:lang w:eastAsia="en-GB"/>
        </w:rPr>
      </w:pPr>
      <w:r w:rsidRPr="00936DF8">
        <w:rPr>
          <w:rFonts w:ascii="Arial" w:hAnsi="Arial" w:cs="Arial"/>
          <w:sz w:val="22"/>
          <w:szCs w:val="22"/>
          <w:lang w:eastAsia="en-GB"/>
        </w:rPr>
        <w:t>(ii) Ensure that appropriate signs are prominently displayed detailing the statutory restrictions on the supply of liquor to minors and intoxicated persons, at each entry and adjacent to every point of sale.</w:t>
      </w:r>
    </w:p>
    <w:p w:rsidR="003F5D40" w:rsidRPr="00936DF8" w:rsidRDefault="003F5D40" w:rsidP="003F5D40">
      <w:pPr>
        <w:numPr>
          <w:ilvl w:val="0"/>
          <w:numId w:val="2"/>
        </w:numPr>
        <w:tabs>
          <w:tab w:val="left" w:pos="-2410"/>
        </w:tabs>
        <w:autoSpaceDE w:val="0"/>
        <w:autoSpaceDN w:val="0"/>
        <w:adjustRightInd w:val="0"/>
        <w:spacing w:after="200" w:line="276" w:lineRule="auto"/>
        <w:contextualSpacing/>
        <w:rPr>
          <w:rFonts w:ascii="Arial" w:hAnsi="Arial" w:cs="Arial"/>
          <w:sz w:val="22"/>
          <w:szCs w:val="22"/>
          <w:lang w:eastAsia="en-GB"/>
        </w:rPr>
      </w:pPr>
      <w:r w:rsidRPr="00936DF8">
        <w:rPr>
          <w:rFonts w:ascii="Arial" w:hAnsi="Arial" w:cs="Arial"/>
          <w:sz w:val="22"/>
          <w:szCs w:val="22"/>
          <w:lang w:eastAsia="en-GB"/>
        </w:rPr>
        <w:lastRenderedPageBreak/>
        <w:t>The whole of the premises is undesignated.</w:t>
      </w:r>
    </w:p>
    <w:p w:rsidR="003F5D40" w:rsidRPr="00936DF8" w:rsidRDefault="003F5D40" w:rsidP="003F5D40">
      <w:pPr>
        <w:pStyle w:val="text1"/>
        <w:shd w:val="clear" w:color="auto" w:fill="FFFFFF"/>
        <w:ind w:left="720"/>
        <w:jc w:val="both"/>
        <w:rPr>
          <w:rFonts w:ascii="Arial" w:hAnsi="Arial" w:cs="Arial"/>
          <w:i/>
          <w:sz w:val="22"/>
          <w:szCs w:val="22"/>
        </w:rPr>
      </w:pPr>
      <w:r w:rsidRPr="00936DF8">
        <w:rPr>
          <w:rStyle w:val="label"/>
          <w:rFonts w:ascii="Arial" w:hAnsi="Arial" w:cs="Arial"/>
          <w:i/>
          <w:sz w:val="22"/>
          <w:szCs w:val="22"/>
        </w:rPr>
        <w:t>Conditions applying to all remote sales for the sale and supply of alcohol:</w:t>
      </w:r>
    </w:p>
    <w:p w:rsidR="003F5D40" w:rsidRPr="00936DF8" w:rsidRDefault="003F5D40" w:rsidP="003F5D40">
      <w:pPr>
        <w:pStyle w:val="ListParagraph"/>
        <w:spacing w:before="100" w:beforeAutospacing="1" w:after="60"/>
        <w:jc w:val="both"/>
        <w:rPr>
          <w:rFonts w:ascii="Arial" w:hAnsi="Arial" w:cs="Arial"/>
        </w:rPr>
      </w:pPr>
      <w:r w:rsidRPr="00936DF8">
        <w:rPr>
          <w:rFonts w:ascii="Arial" w:hAnsi="Arial" w:cs="Arial"/>
        </w:rPr>
        <w:t>(a)   The following information must be displayed on the internet site in a prominent place, in any catalogue used by the license holder and on every receipt issued for any alcohol sold via the internet site:</w:t>
      </w:r>
    </w:p>
    <w:p w:rsidR="003F5D40" w:rsidRPr="00936DF8" w:rsidRDefault="003F5D40" w:rsidP="003F5D40">
      <w:pPr>
        <w:pStyle w:val="ListParagraph"/>
        <w:spacing w:before="100" w:beforeAutospacing="1"/>
        <w:jc w:val="both"/>
        <w:rPr>
          <w:rFonts w:ascii="Arial" w:hAnsi="Arial" w:cs="Arial"/>
        </w:rPr>
      </w:pPr>
      <w:r w:rsidRPr="00936DF8">
        <w:rPr>
          <w:rFonts w:ascii="Arial" w:hAnsi="Arial" w:cs="Arial"/>
        </w:rPr>
        <w:t xml:space="preserve">(b)  The </w:t>
      </w:r>
      <w:proofErr w:type="spellStart"/>
      <w:r w:rsidRPr="00936DF8">
        <w:rPr>
          <w:rFonts w:ascii="Arial" w:hAnsi="Arial" w:cs="Arial"/>
        </w:rPr>
        <w:t>licence</w:t>
      </w:r>
      <w:proofErr w:type="spellEnd"/>
      <w:r w:rsidRPr="00936DF8">
        <w:rPr>
          <w:rFonts w:ascii="Arial" w:hAnsi="Arial" w:cs="Arial"/>
        </w:rPr>
        <w:t xml:space="preserve"> holders name, the </w:t>
      </w:r>
      <w:proofErr w:type="spellStart"/>
      <w:r w:rsidRPr="00936DF8">
        <w:rPr>
          <w:rFonts w:ascii="Arial" w:hAnsi="Arial" w:cs="Arial"/>
        </w:rPr>
        <w:t>licence</w:t>
      </w:r>
      <w:proofErr w:type="spellEnd"/>
      <w:r w:rsidRPr="00936DF8">
        <w:rPr>
          <w:rFonts w:ascii="Arial" w:hAnsi="Arial" w:cs="Arial"/>
        </w:rPr>
        <w:t xml:space="preserve"> number, and the date on which the </w:t>
      </w:r>
      <w:proofErr w:type="spellStart"/>
      <w:r w:rsidRPr="00936DF8">
        <w:rPr>
          <w:rFonts w:ascii="Arial" w:hAnsi="Arial" w:cs="Arial"/>
        </w:rPr>
        <w:t>licence</w:t>
      </w:r>
      <w:proofErr w:type="spellEnd"/>
      <w:r w:rsidRPr="00936DF8">
        <w:rPr>
          <w:rFonts w:ascii="Arial" w:hAnsi="Arial" w:cs="Arial"/>
        </w:rPr>
        <w:t xml:space="preserve"> expires.</w:t>
      </w:r>
    </w:p>
    <w:p w:rsidR="003F5D40" w:rsidRPr="00936DF8" w:rsidRDefault="003F5D40" w:rsidP="003F5D40">
      <w:pPr>
        <w:pStyle w:val="ListParagraph"/>
        <w:spacing w:before="100" w:beforeAutospacing="1" w:after="60"/>
        <w:jc w:val="both"/>
        <w:rPr>
          <w:rFonts w:ascii="Arial" w:hAnsi="Arial" w:cs="Arial"/>
        </w:rPr>
      </w:pPr>
      <w:r w:rsidRPr="00936DF8">
        <w:rPr>
          <w:rFonts w:ascii="Arial" w:hAnsi="Arial" w:cs="Arial"/>
        </w:rPr>
        <w:t xml:space="preserve">(c)  A copy of the </w:t>
      </w:r>
      <w:proofErr w:type="spellStart"/>
      <w:r w:rsidRPr="00936DF8">
        <w:rPr>
          <w:rFonts w:ascii="Arial" w:hAnsi="Arial" w:cs="Arial"/>
        </w:rPr>
        <w:t>licence</w:t>
      </w:r>
      <w:proofErr w:type="spellEnd"/>
      <w:r w:rsidRPr="00936DF8">
        <w:rPr>
          <w:rFonts w:ascii="Arial" w:hAnsi="Arial" w:cs="Arial"/>
        </w:rPr>
        <w:t xml:space="preserve"> or a clearly identified link to such an image must be displayed in a prominent place on the internet site. </w:t>
      </w:r>
    </w:p>
    <w:p w:rsidR="003F5D40" w:rsidRPr="00936DF8" w:rsidRDefault="003F5D40" w:rsidP="003F5D40">
      <w:pPr>
        <w:pStyle w:val="ListParagraph"/>
        <w:spacing w:before="100" w:beforeAutospacing="1" w:after="100" w:afterAutospacing="1"/>
        <w:jc w:val="both"/>
        <w:rPr>
          <w:rFonts w:ascii="Arial" w:hAnsi="Arial" w:cs="Arial"/>
        </w:rPr>
      </w:pPr>
      <w:r w:rsidRPr="00936DF8">
        <w:rPr>
          <w:rFonts w:ascii="Arial" w:hAnsi="Arial" w:cs="Arial"/>
        </w:rPr>
        <w:t xml:space="preserve">(d)  The following steps must be taken to </w:t>
      </w:r>
      <w:r w:rsidRPr="00936DF8">
        <w:rPr>
          <w:rFonts w:ascii="Arial" w:hAnsi="Arial" w:cs="Arial"/>
          <w:u w:val="single"/>
        </w:rPr>
        <w:t>verify that people are over the purchase age</w:t>
      </w:r>
      <w:r w:rsidRPr="00936DF8">
        <w:rPr>
          <w:rFonts w:ascii="Arial" w:hAnsi="Arial" w:cs="Arial"/>
        </w:rPr>
        <w:t>:</w:t>
      </w:r>
    </w:p>
    <w:p w:rsidR="003F5D40" w:rsidRPr="00936DF8" w:rsidRDefault="003F5D40" w:rsidP="003F5D40">
      <w:pPr>
        <w:pStyle w:val="ListParagraph"/>
        <w:spacing w:before="100" w:beforeAutospacing="1" w:after="100" w:afterAutospacing="1"/>
        <w:jc w:val="both"/>
        <w:rPr>
          <w:rFonts w:ascii="Arial" w:hAnsi="Arial" w:cs="Arial"/>
        </w:rPr>
      </w:pPr>
      <w:proofErr w:type="spellStart"/>
      <w:r w:rsidRPr="00936DF8">
        <w:rPr>
          <w:rFonts w:ascii="Arial" w:hAnsi="Arial" w:cs="Arial"/>
        </w:rPr>
        <w:t>i</w:t>
      </w:r>
      <w:proofErr w:type="spellEnd"/>
      <w:r w:rsidRPr="00936DF8">
        <w:rPr>
          <w:rFonts w:ascii="Arial" w:hAnsi="Arial" w:cs="Arial"/>
        </w:rPr>
        <w:t xml:space="preserve">)       In the case of an </w:t>
      </w:r>
      <w:r w:rsidRPr="00936DF8">
        <w:rPr>
          <w:rFonts w:ascii="Arial" w:hAnsi="Arial" w:cs="Arial"/>
          <w:u w:val="single"/>
        </w:rPr>
        <w:t>order made using an internet site, telephone order, or physical order</w:t>
      </w:r>
      <w:r w:rsidRPr="00936DF8">
        <w:rPr>
          <w:rFonts w:ascii="Arial" w:hAnsi="Arial" w:cs="Arial"/>
        </w:rPr>
        <w:t xml:space="preserve"> - the prospective buyer must declare that he or she is 18 years of age or over (and where the prospective receiver is involved that the prospective receiver is also 18 years of age or over) -</w:t>
      </w:r>
    </w:p>
    <w:p w:rsidR="003F5D40" w:rsidRPr="00936DF8" w:rsidRDefault="003F5D40" w:rsidP="003F5D40">
      <w:pPr>
        <w:pStyle w:val="ListParagraph"/>
        <w:spacing w:before="100" w:beforeAutospacing="1" w:after="100" w:afterAutospacing="1"/>
        <w:jc w:val="both"/>
        <w:rPr>
          <w:rFonts w:ascii="Arial" w:hAnsi="Arial" w:cs="Arial"/>
        </w:rPr>
      </w:pPr>
      <w:r w:rsidRPr="00936DF8">
        <w:rPr>
          <w:rFonts w:ascii="Arial" w:hAnsi="Arial" w:cs="Arial"/>
        </w:rPr>
        <w:t>(</w:t>
      </w:r>
      <w:proofErr w:type="spellStart"/>
      <w:r w:rsidRPr="00936DF8">
        <w:rPr>
          <w:rFonts w:ascii="Arial" w:hAnsi="Arial" w:cs="Arial"/>
        </w:rPr>
        <w:t>i</w:t>
      </w:r>
      <w:proofErr w:type="spellEnd"/>
      <w:r w:rsidRPr="00936DF8">
        <w:rPr>
          <w:rFonts w:ascii="Arial" w:hAnsi="Arial" w:cs="Arial"/>
        </w:rPr>
        <w:t>) Once, when the prospective buyer first commences the order process; and</w:t>
      </w:r>
    </w:p>
    <w:p w:rsidR="003F5D40" w:rsidRPr="00936DF8" w:rsidRDefault="003F5D40" w:rsidP="003F5D40">
      <w:pPr>
        <w:pStyle w:val="ListParagraph"/>
        <w:spacing w:before="100" w:beforeAutospacing="1" w:after="100" w:afterAutospacing="1"/>
        <w:jc w:val="both"/>
        <w:rPr>
          <w:rFonts w:ascii="Arial" w:hAnsi="Arial" w:cs="Arial"/>
        </w:rPr>
      </w:pPr>
      <w:r w:rsidRPr="00936DF8">
        <w:rPr>
          <w:rFonts w:ascii="Arial" w:hAnsi="Arial" w:cs="Arial"/>
        </w:rPr>
        <w:t>(ii) again, immediately before the sale of alcohol is completed.</w:t>
      </w:r>
    </w:p>
    <w:p w:rsidR="003F5D40" w:rsidRPr="00936DF8" w:rsidRDefault="003F5D40" w:rsidP="003F5D40">
      <w:pPr>
        <w:tabs>
          <w:tab w:val="num" w:pos="360"/>
        </w:tabs>
        <w:spacing w:line="288" w:lineRule="auto"/>
        <w:ind w:left="709" w:right="-1"/>
        <w:rPr>
          <w:rFonts w:ascii="Arial" w:hAnsi="Arial" w:cs="Arial"/>
          <w:sz w:val="22"/>
          <w:szCs w:val="22"/>
        </w:rPr>
      </w:pPr>
    </w:p>
    <w:p w:rsidR="00521FF5" w:rsidRPr="00936DF8" w:rsidRDefault="00521FF5">
      <w:pPr>
        <w:tabs>
          <w:tab w:val="left" w:pos="567"/>
        </w:tabs>
        <w:jc w:val="both"/>
        <w:rPr>
          <w:rFonts w:ascii="Arial" w:hAnsi="Arial" w:cs="Arial"/>
          <w:sz w:val="22"/>
          <w:szCs w:val="22"/>
        </w:rPr>
      </w:pPr>
    </w:p>
    <w:p w:rsidR="00521FF5" w:rsidRPr="00936DF8" w:rsidRDefault="00521FF5">
      <w:pPr>
        <w:tabs>
          <w:tab w:val="left" w:pos="567"/>
        </w:tabs>
        <w:jc w:val="both"/>
        <w:rPr>
          <w:rFonts w:ascii="Arial" w:hAnsi="Arial" w:cs="Arial"/>
          <w:sz w:val="22"/>
          <w:szCs w:val="22"/>
        </w:rPr>
      </w:pPr>
      <w:r w:rsidRPr="00936DF8">
        <w:rPr>
          <w:rFonts w:ascii="Arial" w:hAnsi="Arial" w:cs="Arial"/>
          <w:sz w:val="22"/>
          <w:szCs w:val="22"/>
        </w:rPr>
        <w:t xml:space="preserve">Dated at Carterton this </w:t>
      </w:r>
      <w:r w:rsidR="00936DF8">
        <w:rPr>
          <w:rFonts w:ascii="Arial" w:hAnsi="Arial" w:cs="Arial"/>
          <w:sz w:val="22"/>
          <w:szCs w:val="22"/>
        </w:rPr>
        <w:t>27th day of April 2016</w:t>
      </w:r>
    </w:p>
    <w:p w:rsidR="00521FF5" w:rsidRPr="00936DF8" w:rsidRDefault="00C90C25">
      <w:pPr>
        <w:tabs>
          <w:tab w:val="left" w:pos="567"/>
        </w:tabs>
        <w:jc w:val="both"/>
        <w:rPr>
          <w:rFonts w:ascii="Arial" w:hAnsi="Arial" w:cs="Arial"/>
          <w:sz w:val="22"/>
          <w:szCs w:val="22"/>
        </w:rPr>
      </w:pPr>
      <w:r w:rsidRPr="00936DF8">
        <w:rPr>
          <w:rFonts w:ascii="Arial" w:hAnsi="Arial" w:cs="Arial"/>
          <w:noProof/>
          <w:sz w:val="22"/>
          <w:szCs w:val="22"/>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521FF5" w:rsidRPr="00277BF0" w:rsidRDefault="00521FF5">
      <w:pPr>
        <w:tabs>
          <w:tab w:val="left" w:pos="567"/>
        </w:tabs>
        <w:jc w:val="both"/>
        <w:rPr>
          <w:rFonts w:ascii="Arial" w:hAnsi="Arial"/>
          <w:sz w:val="22"/>
          <w:szCs w:val="22"/>
        </w:rPr>
      </w:pPr>
      <w:r w:rsidRPr="00277BF0">
        <w:rPr>
          <w:rFonts w:ascii="Arial" w:hAnsi="Arial"/>
          <w:sz w:val="22"/>
          <w:szCs w:val="22"/>
        </w:rPr>
        <w:t>_____________________</w:t>
      </w:r>
    </w:p>
    <w:p w:rsidR="00C90C25" w:rsidRDefault="00C90C25">
      <w:pPr>
        <w:tabs>
          <w:tab w:val="left" w:pos="567"/>
        </w:tabs>
        <w:jc w:val="both"/>
        <w:rPr>
          <w:rFonts w:ascii="Arial" w:hAnsi="Arial"/>
          <w:sz w:val="22"/>
          <w:szCs w:val="22"/>
        </w:rPr>
      </w:pPr>
      <w:r>
        <w:rPr>
          <w:rFonts w:ascii="Arial" w:hAnsi="Arial"/>
          <w:sz w:val="22"/>
          <w:szCs w:val="22"/>
        </w:rPr>
        <w:t xml:space="preserve">Elaine Brazendale </w:t>
      </w:r>
    </w:p>
    <w:p w:rsidR="00521FF5" w:rsidRPr="00277BF0" w:rsidRDefault="00521FF5">
      <w:pPr>
        <w:tabs>
          <w:tab w:val="left" w:pos="567"/>
        </w:tabs>
        <w:jc w:val="both"/>
        <w:rPr>
          <w:rFonts w:ascii="Arial" w:hAnsi="Arial"/>
          <w:sz w:val="22"/>
          <w:szCs w:val="22"/>
        </w:rPr>
      </w:pPr>
      <w:r>
        <w:rPr>
          <w:rFonts w:ascii="Arial" w:hAnsi="Arial"/>
          <w:sz w:val="22"/>
          <w:szCs w:val="22"/>
        </w:rPr>
        <w:t>Chairperson</w:t>
      </w:r>
    </w:p>
    <w:p w:rsidR="00521FF5" w:rsidRPr="00277BF0" w:rsidRDefault="00521FF5">
      <w:pPr>
        <w:tabs>
          <w:tab w:val="left" w:pos="567"/>
        </w:tabs>
        <w:jc w:val="both"/>
        <w:rPr>
          <w:rFonts w:ascii="Arial" w:hAnsi="Arial"/>
          <w:sz w:val="22"/>
          <w:szCs w:val="22"/>
        </w:rPr>
      </w:pPr>
      <w:r>
        <w:rPr>
          <w:rFonts w:ascii="Arial" w:hAnsi="Arial"/>
          <w:b/>
          <w:sz w:val="22"/>
          <w:szCs w:val="22"/>
        </w:rPr>
        <w:t>Carterton</w:t>
      </w:r>
      <w:r w:rsidRPr="00277BF0">
        <w:rPr>
          <w:rFonts w:ascii="Arial" w:hAnsi="Arial"/>
          <w:b/>
          <w:sz w:val="22"/>
          <w:szCs w:val="22"/>
        </w:rPr>
        <w:t xml:space="preserve"> District Licensing Committee</w:t>
      </w:r>
    </w:p>
    <w:sectPr w:rsidR="00521FF5" w:rsidRPr="00277BF0" w:rsidSect="003F66DF">
      <w:headerReference w:type="default" r:id="rId9"/>
      <w:headerReference w:type="first" r:id="rId10"/>
      <w:pgSz w:w="11907" w:h="16834"/>
      <w:pgMar w:top="851" w:right="1418"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37C" w:rsidRDefault="003F737C">
      <w:r>
        <w:separator/>
      </w:r>
    </w:p>
  </w:endnote>
  <w:endnote w:type="continuationSeparator" w:id="0">
    <w:p w:rsidR="003F737C" w:rsidRDefault="003F73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37C" w:rsidRDefault="003F737C">
      <w:r>
        <w:separator/>
      </w:r>
    </w:p>
  </w:footnote>
  <w:footnote w:type="continuationSeparator" w:id="0">
    <w:p w:rsidR="003F737C" w:rsidRDefault="003F7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F5" w:rsidRDefault="00BB6692">
    <w:pPr>
      <w:pStyle w:val="Header"/>
      <w:jc w:val="center"/>
    </w:pPr>
    <w:r>
      <w:rPr>
        <w:rFonts w:ascii="Arial" w:hAnsi="Arial"/>
      </w:rPr>
      <w:fldChar w:fldCharType="begin"/>
    </w:r>
    <w:r w:rsidR="00521FF5">
      <w:rPr>
        <w:rFonts w:ascii="Arial" w:hAnsi="Arial"/>
      </w:rPr>
      <w:instrText>page \* arabic</w:instrText>
    </w:r>
    <w:r>
      <w:rPr>
        <w:rFonts w:ascii="Arial" w:hAnsi="Arial"/>
      </w:rPr>
      <w:fldChar w:fldCharType="separate"/>
    </w:r>
    <w:r w:rsidR="00936DF8">
      <w:rPr>
        <w:rFonts w:ascii="Arial" w:hAnsi="Arial"/>
        <w:noProof/>
      </w:rPr>
      <w:t>2</w:t>
    </w:r>
    <w:r>
      <w:rPr>
        <w:rFonts w:ascii="Arial" w:hAnsi="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F5" w:rsidRPr="00C53E51" w:rsidRDefault="005846F9" w:rsidP="00401F81">
    <w:pPr>
      <w:tabs>
        <w:tab w:val="left" w:pos="567"/>
        <w:tab w:val="left" w:pos="5387"/>
      </w:tabs>
      <w:jc w:val="right"/>
      <w:rPr>
        <w:rFonts w:ascii="Arial" w:hAnsi="Arial"/>
        <w:sz w:val="16"/>
        <w:szCs w:val="16"/>
      </w:rPr>
    </w:pPr>
    <w:r>
      <w:rPr>
        <w:rFonts w:ascii="Arial" w:hAnsi="Arial"/>
        <w:sz w:val="16"/>
        <w:szCs w:val="16"/>
      </w:rPr>
      <w:t>NCS ref: OFO</w:t>
    </w:r>
    <w:r w:rsidR="003F5D40">
      <w:rPr>
        <w:rFonts w:ascii="Arial" w:hAnsi="Arial"/>
        <w:sz w:val="16"/>
        <w:szCs w:val="16"/>
      </w:rPr>
      <w:t>006</w:t>
    </w:r>
  </w:p>
  <w:p w:rsidR="00521FF5" w:rsidRPr="00D8580D" w:rsidRDefault="00521FF5" w:rsidP="00D8580D">
    <w:pPr>
      <w:tabs>
        <w:tab w:val="left" w:pos="567"/>
        <w:tab w:val="left" w:pos="5387"/>
      </w:tabs>
      <w:jc w:val="right"/>
      <w:rPr>
        <w:rFonts w:ascii="Arial" w:hAnsi="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928"/>
    <w:multiLevelType w:val="singleLevel"/>
    <w:tmpl w:val="08090001"/>
    <w:lvl w:ilvl="0">
      <w:start w:val="4"/>
      <w:numFmt w:val="bullet"/>
      <w:lvlText w:val=""/>
      <w:lvlJc w:val="left"/>
      <w:pPr>
        <w:tabs>
          <w:tab w:val="num" w:pos="360"/>
        </w:tabs>
        <w:ind w:left="360" w:hanging="360"/>
      </w:pPr>
      <w:rPr>
        <w:rFonts w:ascii="Symbol" w:hAnsi="Symbol" w:hint="default"/>
      </w:rPr>
    </w:lvl>
  </w:abstractNum>
  <w:abstractNum w:abstractNumId="1">
    <w:nsid w:val="6EDD6FE1"/>
    <w:multiLevelType w:val="hybridMultilevel"/>
    <w:tmpl w:val="A0764E7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4742F"/>
    <w:rsid w:val="00147499"/>
    <w:rsid w:val="001E2A35"/>
    <w:rsid w:val="00212F46"/>
    <w:rsid w:val="00277BF0"/>
    <w:rsid w:val="0028510D"/>
    <w:rsid w:val="00295382"/>
    <w:rsid w:val="002C5E23"/>
    <w:rsid w:val="003F5D40"/>
    <w:rsid w:val="003F66DF"/>
    <w:rsid w:val="003F737C"/>
    <w:rsid w:val="00401F81"/>
    <w:rsid w:val="004C69E9"/>
    <w:rsid w:val="0051766F"/>
    <w:rsid w:val="00521F22"/>
    <w:rsid w:val="00521FF5"/>
    <w:rsid w:val="005464BD"/>
    <w:rsid w:val="005846F9"/>
    <w:rsid w:val="00587ED7"/>
    <w:rsid w:val="00664B81"/>
    <w:rsid w:val="006C4573"/>
    <w:rsid w:val="006C73F6"/>
    <w:rsid w:val="007265E9"/>
    <w:rsid w:val="00730775"/>
    <w:rsid w:val="007409CC"/>
    <w:rsid w:val="00766C00"/>
    <w:rsid w:val="007E7FD6"/>
    <w:rsid w:val="00805BD2"/>
    <w:rsid w:val="00825DA5"/>
    <w:rsid w:val="00854683"/>
    <w:rsid w:val="00855170"/>
    <w:rsid w:val="008C47D8"/>
    <w:rsid w:val="008D3E10"/>
    <w:rsid w:val="0091513E"/>
    <w:rsid w:val="00936DF8"/>
    <w:rsid w:val="00944822"/>
    <w:rsid w:val="009E6631"/>
    <w:rsid w:val="00AB3DBD"/>
    <w:rsid w:val="00B775EA"/>
    <w:rsid w:val="00BB6692"/>
    <w:rsid w:val="00BD6650"/>
    <w:rsid w:val="00C44EF8"/>
    <w:rsid w:val="00C53E51"/>
    <w:rsid w:val="00C90C25"/>
    <w:rsid w:val="00C93DAE"/>
    <w:rsid w:val="00CC4ADC"/>
    <w:rsid w:val="00CF470A"/>
    <w:rsid w:val="00D241E8"/>
    <w:rsid w:val="00D4742F"/>
    <w:rsid w:val="00D47A62"/>
    <w:rsid w:val="00D8580D"/>
    <w:rsid w:val="00D94466"/>
    <w:rsid w:val="00D9788F"/>
    <w:rsid w:val="00DD7A79"/>
    <w:rsid w:val="00DF2790"/>
    <w:rsid w:val="00E201F7"/>
    <w:rsid w:val="00E4485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66DF"/>
    <w:rPr>
      <w:rFonts w:ascii="Book Antiqua" w:hAnsi="Book Antiqua"/>
      <w:sz w:val="24"/>
      <w:szCs w:val="20"/>
      <w:lang w:eastAsia="en-US"/>
    </w:rPr>
  </w:style>
  <w:style w:type="paragraph" w:styleId="Heading1">
    <w:name w:val="heading 1"/>
    <w:basedOn w:val="Normal"/>
    <w:next w:val="Normal"/>
    <w:link w:val="Heading1Char"/>
    <w:uiPriority w:val="99"/>
    <w:qFormat/>
    <w:rsid w:val="003F66DF"/>
    <w:pPr>
      <w:spacing w:before="240"/>
      <w:outlineLvl w:val="0"/>
    </w:pPr>
    <w:rPr>
      <w:rFonts w:ascii="Helv" w:hAnsi="Helv"/>
      <w:b/>
      <w:u w:val="single"/>
    </w:rPr>
  </w:style>
  <w:style w:type="paragraph" w:styleId="Heading2">
    <w:name w:val="heading 2"/>
    <w:basedOn w:val="Normal"/>
    <w:next w:val="Normal"/>
    <w:link w:val="Heading2Char"/>
    <w:uiPriority w:val="99"/>
    <w:qFormat/>
    <w:rsid w:val="003F66DF"/>
    <w:pPr>
      <w:spacing w:before="120"/>
      <w:outlineLvl w:val="1"/>
    </w:pPr>
    <w:rPr>
      <w:rFonts w:ascii="Helv" w:hAnsi="Helv"/>
      <w:b/>
    </w:rPr>
  </w:style>
  <w:style w:type="paragraph" w:styleId="Heading3">
    <w:name w:val="heading 3"/>
    <w:basedOn w:val="Normal"/>
    <w:next w:val="NormalIndent"/>
    <w:link w:val="Heading3Char"/>
    <w:uiPriority w:val="99"/>
    <w:qFormat/>
    <w:rsid w:val="003F66DF"/>
    <w:pPr>
      <w:ind w:left="360"/>
      <w:outlineLvl w:val="2"/>
    </w:pPr>
    <w:rPr>
      <w:rFonts w:ascii="Tms Rmn" w:hAnsi="Tms Rmn"/>
      <w:b/>
    </w:rPr>
  </w:style>
  <w:style w:type="paragraph" w:styleId="Heading4">
    <w:name w:val="heading 4"/>
    <w:basedOn w:val="Normal"/>
    <w:next w:val="NormalIndent"/>
    <w:link w:val="Heading4Char"/>
    <w:uiPriority w:val="99"/>
    <w:qFormat/>
    <w:rsid w:val="003F66DF"/>
    <w:pPr>
      <w:ind w:left="360"/>
      <w:outlineLvl w:val="3"/>
    </w:pPr>
    <w:rPr>
      <w:rFonts w:ascii="Tms Rmn" w:hAnsi="Tms Rmn"/>
      <w:u w:val="single"/>
    </w:rPr>
  </w:style>
  <w:style w:type="paragraph" w:styleId="Heading5">
    <w:name w:val="heading 5"/>
    <w:basedOn w:val="Normal"/>
    <w:next w:val="NormalIndent"/>
    <w:link w:val="Heading5Char"/>
    <w:uiPriority w:val="99"/>
    <w:qFormat/>
    <w:rsid w:val="003F66DF"/>
    <w:pPr>
      <w:ind w:left="720"/>
      <w:outlineLvl w:val="4"/>
    </w:pPr>
    <w:rPr>
      <w:rFonts w:ascii="Tms Rmn" w:hAnsi="Tms Rmn"/>
      <w:b/>
      <w:sz w:val="20"/>
    </w:rPr>
  </w:style>
  <w:style w:type="paragraph" w:styleId="Heading6">
    <w:name w:val="heading 6"/>
    <w:basedOn w:val="Normal"/>
    <w:next w:val="NormalIndent"/>
    <w:link w:val="Heading6Char"/>
    <w:uiPriority w:val="99"/>
    <w:qFormat/>
    <w:rsid w:val="003F66D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3F66DF"/>
    <w:pPr>
      <w:ind w:left="720"/>
      <w:outlineLvl w:val="6"/>
    </w:pPr>
    <w:rPr>
      <w:rFonts w:ascii="Tms Rmn" w:hAnsi="Tms Rmn"/>
      <w:i/>
      <w:sz w:val="20"/>
    </w:rPr>
  </w:style>
  <w:style w:type="paragraph" w:styleId="Heading8">
    <w:name w:val="heading 8"/>
    <w:basedOn w:val="Normal"/>
    <w:next w:val="NormalIndent"/>
    <w:link w:val="Heading8Char"/>
    <w:uiPriority w:val="99"/>
    <w:qFormat/>
    <w:rsid w:val="003F66DF"/>
    <w:pPr>
      <w:ind w:left="720"/>
      <w:outlineLvl w:val="7"/>
    </w:pPr>
    <w:rPr>
      <w:rFonts w:ascii="Tms Rmn" w:hAnsi="Tms Rmn"/>
      <w:i/>
      <w:sz w:val="20"/>
    </w:rPr>
  </w:style>
  <w:style w:type="paragraph" w:styleId="Heading9">
    <w:name w:val="heading 9"/>
    <w:basedOn w:val="Normal"/>
    <w:next w:val="NormalIndent"/>
    <w:link w:val="Heading9Char"/>
    <w:uiPriority w:val="99"/>
    <w:qFormat/>
    <w:rsid w:val="003F66D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64B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464B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464B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464B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5464B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5464B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464B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464B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5464BD"/>
    <w:rPr>
      <w:rFonts w:ascii="Cambria" w:hAnsi="Cambria" w:cs="Times New Roman"/>
      <w:lang w:eastAsia="en-US"/>
    </w:rPr>
  </w:style>
  <w:style w:type="paragraph" w:styleId="NormalIndent">
    <w:name w:val="Normal Indent"/>
    <w:basedOn w:val="Normal"/>
    <w:uiPriority w:val="99"/>
    <w:rsid w:val="003F66DF"/>
    <w:pPr>
      <w:ind w:left="720"/>
    </w:pPr>
  </w:style>
  <w:style w:type="paragraph" w:styleId="Header">
    <w:name w:val="header"/>
    <w:basedOn w:val="Normal"/>
    <w:link w:val="HeaderChar"/>
    <w:uiPriority w:val="99"/>
    <w:rsid w:val="003F66DF"/>
    <w:pPr>
      <w:tabs>
        <w:tab w:val="center" w:pos="4819"/>
        <w:tab w:val="right" w:pos="9071"/>
      </w:tabs>
    </w:pPr>
  </w:style>
  <w:style w:type="character" w:customStyle="1" w:styleId="HeaderChar">
    <w:name w:val="Header Char"/>
    <w:basedOn w:val="DefaultParagraphFont"/>
    <w:link w:val="Header"/>
    <w:uiPriority w:val="99"/>
    <w:locked/>
    <w:rsid w:val="00D8580D"/>
    <w:rPr>
      <w:rFonts w:ascii="Book Antiqua" w:hAnsi="Book Antiqua" w:cs="Times New Roman"/>
      <w:sz w:val="24"/>
      <w:lang w:eastAsia="en-US"/>
    </w:rPr>
  </w:style>
  <w:style w:type="character" w:styleId="FootnoteReference">
    <w:name w:val="footnote reference"/>
    <w:basedOn w:val="DefaultParagraphFont"/>
    <w:uiPriority w:val="99"/>
    <w:semiHidden/>
    <w:rsid w:val="003F66DF"/>
    <w:rPr>
      <w:rFonts w:cs="Times New Roman"/>
      <w:position w:val="6"/>
      <w:sz w:val="16"/>
    </w:rPr>
  </w:style>
  <w:style w:type="paragraph" w:styleId="FootnoteText">
    <w:name w:val="footnote text"/>
    <w:basedOn w:val="Normal"/>
    <w:link w:val="FootnoteTextChar"/>
    <w:uiPriority w:val="99"/>
    <w:semiHidden/>
    <w:rsid w:val="003F66DF"/>
    <w:rPr>
      <w:sz w:val="20"/>
    </w:rPr>
  </w:style>
  <w:style w:type="character" w:customStyle="1" w:styleId="FootnoteTextChar">
    <w:name w:val="Footnote Text Char"/>
    <w:basedOn w:val="DefaultParagraphFont"/>
    <w:link w:val="FootnoteText"/>
    <w:uiPriority w:val="99"/>
    <w:semiHidden/>
    <w:locked/>
    <w:rsid w:val="005464BD"/>
    <w:rPr>
      <w:rFonts w:ascii="Book Antiqua" w:hAnsi="Book Antiqua" w:cs="Times New Roman"/>
      <w:sz w:val="20"/>
      <w:szCs w:val="20"/>
      <w:lang w:eastAsia="en-US"/>
    </w:rPr>
  </w:style>
  <w:style w:type="paragraph" w:styleId="Footer">
    <w:name w:val="footer"/>
    <w:basedOn w:val="Normal"/>
    <w:link w:val="FooterChar"/>
    <w:uiPriority w:val="99"/>
    <w:rsid w:val="003F66DF"/>
    <w:pPr>
      <w:tabs>
        <w:tab w:val="center" w:pos="4153"/>
        <w:tab w:val="right" w:pos="8306"/>
      </w:tabs>
    </w:pPr>
  </w:style>
  <w:style w:type="character" w:customStyle="1" w:styleId="FooterChar">
    <w:name w:val="Footer Char"/>
    <w:basedOn w:val="DefaultParagraphFont"/>
    <w:link w:val="Footer"/>
    <w:uiPriority w:val="99"/>
    <w:semiHidden/>
    <w:locked/>
    <w:rsid w:val="005464BD"/>
    <w:rPr>
      <w:rFonts w:ascii="Book Antiqua" w:hAnsi="Book Antiqua" w:cs="Times New Roman"/>
      <w:sz w:val="20"/>
      <w:szCs w:val="20"/>
      <w:lang w:eastAsia="en-US"/>
    </w:rPr>
  </w:style>
  <w:style w:type="paragraph" w:styleId="BalloonText">
    <w:name w:val="Balloon Text"/>
    <w:basedOn w:val="Normal"/>
    <w:link w:val="BalloonTextChar"/>
    <w:uiPriority w:val="99"/>
    <w:rsid w:val="00D8580D"/>
    <w:rPr>
      <w:rFonts w:ascii="Tahoma" w:hAnsi="Tahoma" w:cs="Tahoma"/>
      <w:sz w:val="16"/>
      <w:szCs w:val="16"/>
    </w:rPr>
  </w:style>
  <w:style w:type="character" w:customStyle="1" w:styleId="BalloonTextChar">
    <w:name w:val="Balloon Text Char"/>
    <w:basedOn w:val="DefaultParagraphFont"/>
    <w:link w:val="BalloonText"/>
    <w:uiPriority w:val="99"/>
    <w:locked/>
    <w:rsid w:val="00D8580D"/>
    <w:rPr>
      <w:rFonts w:ascii="Tahoma" w:hAnsi="Tahoma" w:cs="Tahoma"/>
      <w:sz w:val="16"/>
      <w:szCs w:val="16"/>
      <w:lang w:eastAsia="en-US"/>
    </w:rPr>
  </w:style>
  <w:style w:type="paragraph" w:styleId="ListParagraph">
    <w:name w:val="List Paragraph"/>
    <w:basedOn w:val="Normal"/>
    <w:uiPriority w:val="99"/>
    <w:qFormat/>
    <w:rsid w:val="003F5D40"/>
    <w:pPr>
      <w:ind w:left="720"/>
    </w:pPr>
    <w:rPr>
      <w:rFonts w:ascii="Calibri" w:eastAsia="Calibri" w:hAnsi="Calibri"/>
      <w:sz w:val="22"/>
      <w:szCs w:val="22"/>
      <w:lang w:val="en-US"/>
    </w:rPr>
  </w:style>
  <w:style w:type="paragraph" w:customStyle="1" w:styleId="text1">
    <w:name w:val="text1"/>
    <w:basedOn w:val="Normal"/>
    <w:rsid w:val="003F5D40"/>
    <w:pPr>
      <w:spacing w:before="100" w:beforeAutospacing="1" w:after="100" w:afterAutospacing="1"/>
    </w:pPr>
    <w:rPr>
      <w:rFonts w:ascii="Times New Roman" w:eastAsiaTheme="minorHAnsi" w:hAnsi="Times New Roman"/>
      <w:szCs w:val="24"/>
      <w:lang w:eastAsia="en-NZ"/>
    </w:rPr>
  </w:style>
  <w:style w:type="character" w:customStyle="1" w:styleId="label">
    <w:name w:val="label"/>
    <w:basedOn w:val="DefaultParagraphFont"/>
    <w:rsid w:val="003F5D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ff%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 licence decision template.dotm</Template>
  <TotalTime>6</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LLAdec 8 (general – off)</vt:lpstr>
    </vt:vector>
  </TitlesOfParts>
  <Company>HP</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 8 (general – off)</dc:title>
  <dc:creator>Brazendale</dc:creator>
  <cp:lastModifiedBy>Admin</cp:lastModifiedBy>
  <cp:revision>2</cp:revision>
  <cp:lastPrinted>2014-04-22T18:58:00Z</cp:lastPrinted>
  <dcterms:created xsi:type="dcterms:W3CDTF">2016-04-26T11:00:00Z</dcterms:created>
  <dcterms:modified xsi:type="dcterms:W3CDTF">2016-04-26T11:00:00Z</dcterms:modified>
</cp:coreProperties>
</file>